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163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23B2E6D1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14DAE14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3C1BFA0D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85494D3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7FDE1CCB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7039627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2FA41A21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458B3429" w14:textId="77777777" w:rsidR="00844340" w:rsidRPr="005504D6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085CF060" w14:textId="77777777" w:rsidR="00844340" w:rsidRPr="005504D6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5504D6">
        <w:rPr>
          <w:rFonts w:cs="Arial"/>
          <w:b/>
          <w:smallCaps/>
          <w:sz w:val="32"/>
          <w:szCs w:val="32"/>
        </w:rPr>
        <w:t>HRVATSKA BANKA ZA OBNOVU I RAZVITAK</w:t>
      </w:r>
    </w:p>
    <w:p w14:paraId="707E406E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67AA696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1A558E41" w14:textId="103BC447" w:rsidR="00F05D9C" w:rsidRPr="005504D6" w:rsidRDefault="00E6174D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>GODIŠNJI PLAN POSLOVANJA ZA 20</w:t>
      </w:r>
      <w:r w:rsidR="00537386" w:rsidRPr="005504D6">
        <w:rPr>
          <w:rFonts w:cs="Arial"/>
          <w:b/>
          <w:sz w:val="32"/>
          <w:szCs w:val="32"/>
        </w:rPr>
        <w:t>2</w:t>
      </w:r>
      <w:r w:rsidR="00905AB8">
        <w:rPr>
          <w:rFonts w:cs="Arial"/>
          <w:b/>
          <w:sz w:val="32"/>
          <w:szCs w:val="32"/>
        </w:rPr>
        <w:t>5</w:t>
      </w:r>
      <w:r w:rsidR="000F2E14" w:rsidRPr="005504D6">
        <w:rPr>
          <w:rFonts w:cs="Arial"/>
          <w:b/>
          <w:sz w:val="32"/>
          <w:szCs w:val="32"/>
        </w:rPr>
        <w:t xml:space="preserve">. GODINU </w:t>
      </w:r>
    </w:p>
    <w:p w14:paraId="31282E1D" w14:textId="77777777" w:rsidR="007D4487" w:rsidRDefault="007D4487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1919EC5" w14:textId="3EA3E8D6" w:rsidR="000F2E14" w:rsidRPr="005504D6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>- opisni dio -</w:t>
      </w:r>
    </w:p>
    <w:p w14:paraId="0A84C928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2325B1FD" w14:textId="77777777" w:rsidR="00844340" w:rsidRPr="005504D6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- </w:t>
      </w:r>
      <w:r w:rsidR="00844340" w:rsidRPr="005504D6">
        <w:rPr>
          <w:rFonts w:cs="Arial"/>
          <w:b/>
          <w:sz w:val="32"/>
          <w:szCs w:val="32"/>
        </w:rPr>
        <w:t>nekonsolidirano -</w:t>
      </w:r>
    </w:p>
    <w:p w14:paraId="782A020F" w14:textId="77777777" w:rsidR="00844340" w:rsidRPr="005504D6" w:rsidRDefault="00844340" w:rsidP="00844340">
      <w:pPr>
        <w:ind w:left="1506" w:right="-109"/>
        <w:rPr>
          <w:rFonts w:cs="Arial"/>
          <w:b/>
          <w:smallCaps/>
          <w:sz w:val="26"/>
          <w:szCs w:val="26"/>
        </w:rPr>
      </w:pPr>
    </w:p>
    <w:p w14:paraId="7E9E00C4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mallCaps/>
          <w:sz w:val="26"/>
          <w:szCs w:val="26"/>
        </w:rPr>
      </w:pPr>
    </w:p>
    <w:p w14:paraId="0E906135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z w:val="26"/>
          <w:szCs w:val="26"/>
        </w:rPr>
      </w:pPr>
    </w:p>
    <w:p w14:paraId="53EDE76C" w14:textId="77777777" w:rsidR="00844340" w:rsidRDefault="00844340" w:rsidP="00844340">
      <w:pPr>
        <w:ind w:left="180" w:right="22"/>
        <w:rPr>
          <w:rFonts w:cs="Arial"/>
          <w:highlight w:val="yellow"/>
        </w:rPr>
      </w:pPr>
    </w:p>
    <w:p w14:paraId="0F90DBD9" w14:textId="77777777" w:rsidR="007D4487" w:rsidRDefault="007D4487" w:rsidP="00844340">
      <w:pPr>
        <w:ind w:left="180" w:right="22"/>
        <w:rPr>
          <w:rFonts w:cs="Arial"/>
          <w:highlight w:val="yellow"/>
        </w:rPr>
      </w:pPr>
    </w:p>
    <w:p w14:paraId="4029F468" w14:textId="77777777" w:rsidR="007D4487" w:rsidRDefault="007D4487" w:rsidP="00844340">
      <w:pPr>
        <w:ind w:left="180" w:right="22"/>
        <w:rPr>
          <w:rFonts w:cs="Arial"/>
          <w:highlight w:val="yellow"/>
        </w:rPr>
      </w:pPr>
    </w:p>
    <w:p w14:paraId="12275686" w14:textId="77777777" w:rsidR="007D4487" w:rsidRPr="005504D6" w:rsidRDefault="007D4487" w:rsidP="00844340">
      <w:pPr>
        <w:ind w:left="180" w:right="22"/>
        <w:rPr>
          <w:rFonts w:cs="Arial"/>
          <w:highlight w:val="yellow"/>
        </w:rPr>
      </w:pPr>
    </w:p>
    <w:p w14:paraId="68D40AC6" w14:textId="77777777" w:rsidR="00844340" w:rsidRPr="005504D6" w:rsidRDefault="00844340" w:rsidP="00844340">
      <w:pPr>
        <w:ind w:left="180" w:right="22"/>
        <w:rPr>
          <w:rFonts w:cs="Arial"/>
          <w:highlight w:val="yellow"/>
        </w:rPr>
      </w:pPr>
    </w:p>
    <w:p w14:paraId="29AE4764" w14:textId="77777777" w:rsidR="00844340" w:rsidRPr="005504D6" w:rsidRDefault="00844340" w:rsidP="00844340">
      <w:pPr>
        <w:ind w:right="-109"/>
        <w:jc w:val="both"/>
        <w:rPr>
          <w:rFonts w:cs="Arial"/>
          <w:b/>
        </w:rPr>
      </w:pPr>
    </w:p>
    <w:p w14:paraId="1DF58BAA" w14:textId="06AC0A41" w:rsidR="00844340" w:rsidRPr="005504D6" w:rsidRDefault="00FE0B66" w:rsidP="00844340">
      <w:pPr>
        <w:ind w:right="-109"/>
        <w:jc w:val="center"/>
        <w:rPr>
          <w:rFonts w:cs="Arial"/>
          <w:b/>
          <w:sz w:val="20"/>
        </w:rPr>
        <w:sectPr w:rsidR="00844340" w:rsidRPr="005504D6" w:rsidSect="00E8484F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5504D6">
        <w:rPr>
          <w:rFonts w:cs="Arial"/>
          <w:b/>
          <w:sz w:val="20"/>
        </w:rPr>
        <w:t>Zagreb,</w:t>
      </w:r>
      <w:r w:rsidR="00A6416C" w:rsidRPr="005504D6">
        <w:rPr>
          <w:rFonts w:cs="Arial"/>
          <w:b/>
          <w:sz w:val="20"/>
        </w:rPr>
        <w:t xml:space="preserve"> </w:t>
      </w:r>
      <w:r w:rsidR="00997BB3">
        <w:rPr>
          <w:rFonts w:cs="Arial"/>
          <w:b/>
          <w:sz w:val="20"/>
        </w:rPr>
        <w:t xml:space="preserve">prosinac </w:t>
      </w:r>
      <w:r w:rsidR="00AE3E89" w:rsidRPr="005504D6">
        <w:rPr>
          <w:rFonts w:cs="Arial"/>
          <w:b/>
          <w:sz w:val="20"/>
        </w:rPr>
        <w:t>20</w:t>
      </w:r>
      <w:r w:rsidR="00C74F8B" w:rsidRPr="005504D6">
        <w:rPr>
          <w:rFonts w:cs="Arial"/>
          <w:b/>
          <w:sz w:val="20"/>
        </w:rPr>
        <w:t>2</w:t>
      </w:r>
      <w:r w:rsidR="00905AB8">
        <w:rPr>
          <w:rFonts w:cs="Arial"/>
          <w:b/>
          <w:sz w:val="20"/>
        </w:rPr>
        <w:t>4</w:t>
      </w:r>
      <w:r w:rsidR="00844340" w:rsidRPr="005504D6">
        <w:rPr>
          <w:rFonts w:cs="Arial"/>
          <w:b/>
          <w:sz w:val="20"/>
        </w:rPr>
        <w:t>. godine</w:t>
      </w:r>
    </w:p>
    <w:p w14:paraId="56D98146" w14:textId="0AEAC12C" w:rsidR="00C74F8B" w:rsidRDefault="00000A38" w:rsidP="008E593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5504D6">
        <w:rPr>
          <w:rFonts w:cs="Arial"/>
          <w:sz w:val="20"/>
        </w:rPr>
        <w:lastRenderedPageBreak/>
        <w:t>Godišnji Plan poslovanja HBOR-a za 20</w:t>
      </w:r>
      <w:r w:rsidR="00651C1A" w:rsidRPr="005504D6">
        <w:rPr>
          <w:rFonts w:cs="Arial"/>
          <w:sz w:val="20"/>
        </w:rPr>
        <w:t>2</w:t>
      </w:r>
      <w:r w:rsidR="000E0F82">
        <w:rPr>
          <w:rFonts w:cs="Arial"/>
          <w:sz w:val="20"/>
        </w:rPr>
        <w:t>5</w:t>
      </w:r>
      <w:r w:rsidRPr="005504D6">
        <w:rPr>
          <w:rFonts w:cs="Arial"/>
          <w:sz w:val="20"/>
        </w:rPr>
        <w:t xml:space="preserve">. godinu sastavljen je temeljem Upute za izradu i dostavu planova </w:t>
      </w:r>
      <w:r w:rsidRPr="005504D6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(„Uputa“), Klasa:</w:t>
      </w:r>
      <w:r w:rsidR="008F2D78" w:rsidRPr="005504D6">
        <w:rPr>
          <w:rFonts w:eastAsia="Times New Roman" w:cs="Arial"/>
          <w:spacing w:val="-3"/>
          <w:sz w:val="20"/>
        </w:rPr>
        <w:t xml:space="preserve"> </w:t>
      </w:r>
      <w:r w:rsidRPr="005504D6">
        <w:rPr>
          <w:rFonts w:eastAsia="Times New Roman" w:cs="Arial"/>
          <w:spacing w:val="-3"/>
          <w:sz w:val="20"/>
        </w:rPr>
        <w:t>011-01/18-01/88, Urbroj: 536-0</w:t>
      </w:r>
      <w:r w:rsidR="00651C1A" w:rsidRPr="005504D6">
        <w:rPr>
          <w:rFonts w:eastAsia="Times New Roman" w:cs="Arial"/>
          <w:spacing w:val="-3"/>
          <w:sz w:val="20"/>
        </w:rPr>
        <w:t>4</w:t>
      </w:r>
      <w:r w:rsidRPr="005504D6">
        <w:rPr>
          <w:rFonts w:eastAsia="Times New Roman" w:cs="Arial"/>
          <w:spacing w:val="-3"/>
          <w:sz w:val="20"/>
        </w:rPr>
        <w:t>-01-0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Pr="005504D6">
        <w:rPr>
          <w:rFonts w:eastAsia="Times New Roman" w:cs="Arial"/>
          <w:spacing w:val="-3"/>
          <w:sz w:val="20"/>
        </w:rPr>
        <w:t>/0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Pr="005504D6">
        <w:rPr>
          <w:rFonts w:eastAsia="Times New Roman" w:cs="Arial"/>
          <w:spacing w:val="-3"/>
          <w:sz w:val="20"/>
        </w:rPr>
        <w:t>-1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Pr="005504D6">
        <w:rPr>
          <w:rFonts w:eastAsia="Times New Roman" w:cs="Arial"/>
          <w:spacing w:val="-3"/>
          <w:sz w:val="20"/>
        </w:rPr>
        <w:t>-</w:t>
      </w:r>
      <w:r w:rsidR="00651C1A" w:rsidRPr="005504D6">
        <w:rPr>
          <w:rFonts w:eastAsia="Times New Roman" w:cs="Arial"/>
          <w:spacing w:val="-3"/>
          <w:sz w:val="20"/>
        </w:rPr>
        <w:t>16</w:t>
      </w:r>
      <w:r w:rsidRPr="005504D6">
        <w:rPr>
          <w:rFonts w:eastAsia="Times New Roman" w:cs="Arial"/>
          <w:spacing w:val="-3"/>
          <w:sz w:val="20"/>
        </w:rPr>
        <w:t xml:space="preserve"> od </w:t>
      </w:r>
      <w:r w:rsidR="00651C1A" w:rsidRPr="005504D6">
        <w:rPr>
          <w:rFonts w:eastAsia="Times New Roman" w:cs="Arial"/>
          <w:spacing w:val="-3"/>
          <w:sz w:val="20"/>
        </w:rPr>
        <w:t>5</w:t>
      </w:r>
      <w:r w:rsidRPr="005504D6">
        <w:rPr>
          <w:rFonts w:eastAsia="Times New Roman" w:cs="Arial"/>
          <w:spacing w:val="-3"/>
          <w:sz w:val="20"/>
        </w:rPr>
        <w:t>. rujna 201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Pr="005504D6">
        <w:rPr>
          <w:rFonts w:eastAsia="Times New Roman" w:cs="Arial"/>
          <w:spacing w:val="-3"/>
          <w:sz w:val="20"/>
        </w:rPr>
        <w:t>. godine</w:t>
      </w:r>
      <w:r w:rsidR="00C74F8B" w:rsidRPr="005504D6">
        <w:rPr>
          <w:rFonts w:eastAsia="Times New Roman" w:cs="Arial"/>
          <w:spacing w:val="-3"/>
          <w:sz w:val="20"/>
        </w:rPr>
        <w:t>.</w:t>
      </w:r>
      <w:r w:rsidR="0013188A" w:rsidRPr="005504D6">
        <w:rPr>
          <w:rFonts w:eastAsia="Times New Roman" w:cs="Arial"/>
          <w:spacing w:val="-3"/>
          <w:sz w:val="20"/>
        </w:rPr>
        <w:t xml:space="preserve"> </w:t>
      </w:r>
      <w:r w:rsidR="00C74F8B" w:rsidRPr="005504D6">
        <w:rPr>
          <w:rFonts w:eastAsia="Times New Roman" w:cs="Arial"/>
          <w:spacing w:val="-3"/>
          <w:sz w:val="20"/>
        </w:rPr>
        <w:t>Godišnji Plan poslovanja HBOR-a za 202</w:t>
      </w:r>
      <w:r w:rsidR="00905AB8">
        <w:rPr>
          <w:rFonts w:eastAsia="Times New Roman" w:cs="Arial"/>
          <w:spacing w:val="-3"/>
          <w:sz w:val="20"/>
        </w:rPr>
        <w:t>5</w:t>
      </w:r>
      <w:r w:rsidR="00C74F8B" w:rsidRPr="005504D6">
        <w:rPr>
          <w:rFonts w:eastAsia="Times New Roman" w:cs="Arial"/>
          <w:spacing w:val="-3"/>
          <w:sz w:val="20"/>
        </w:rPr>
        <w:t>. godinu temelj</w:t>
      </w:r>
      <w:r w:rsidR="000E0F82">
        <w:rPr>
          <w:rFonts w:eastAsia="Times New Roman" w:cs="Arial"/>
          <w:spacing w:val="-3"/>
          <w:sz w:val="20"/>
        </w:rPr>
        <w:t>i</w:t>
      </w:r>
      <w:r w:rsidR="00C74F8B" w:rsidRPr="005504D6">
        <w:rPr>
          <w:rFonts w:eastAsia="Times New Roman" w:cs="Arial"/>
          <w:spacing w:val="-3"/>
          <w:sz w:val="20"/>
        </w:rPr>
        <w:t xml:space="preserve"> se na</w:t>
      </w:r>
      <w:r w:rsidR="008E5937">
        <w:rPr>
          <w:rFonts w:eastAsia="Times New Roman" w:cs="Arial"/>
          <w:spacing w:val="-3"/>
          <w:sz w:val="20"/>
        </w:rPr>
        <w:t xml:space="preserve"> </w:t>
      </w:r>
      <w:r w:rsidR="00D942E7" w:rsidRPr="008F3774">
        <w:rPr>
          <w:rFonts w:eastAsia="Times New Roman" w:cs="Arial"/>
          <w:spacing w:val="-3"/>
          <w:sz w:val="20"/>
        </w:rPr>
        <w:t>Plan</w:t>
      </w:r>
      <w:r w:rsidR="00533355">
        <w:rPr>
          <w:rFonts w:eastAsia="Times New Roman" w:cs="Arial"/>
          <w:spacing w:val="-3"/>
          <w:sz w:val="20"/>
        </w:rPr>
        <w:t>u</w:t>
      </w:r>
      <w:r w:rsidR="00D942E7" w:rsidRPr="008F3774">
        <w:rPr>
          <w:rFonts w:eastAsia="Times New Roman" w:cs="Arial"/>
          <w:spacing w:val="-3"/>
          <w:sz w:val="20"/>
        </w:rPr>
        <w:t xml:space="preserve"> poslovanja</w:t>
      </w:r>
      <w:r w:rsidR="00FC7FB4" w:rsidRPr="008F3774">
        <w:rPr>
          <w:rFonts w:eastAsia="Times New Roman" w:cs="Arial"/>
          <w:spacing w:val="-3"/>
          <w:sz w:val="20"/>
        </w:rPr>
        <w:t xml:space="preserve"> Grupe HBOR za razdoblje od 202</w:t>
      </w:r>
      <w:r w:rsidR="00905AB8" w:rsidRPr="008F3774">
        <w:rPr>
          <w:rFonts w:eastAsia="Times New Roman" w:cs="Arial"/>
          <w:spacing w:val="-3"/>
          <w:sz w:val="20"/>
        </w:rPr>
        <w:t>4</w:t>
      </w:r>
      <w:r w:rsidR="00FC7FB4" w:rsidRPr="008F3774">
        <w:rPr>
          <w:rFonts w:eastAsia="Times New Roman" w:cs="Arial"/>
          <w:spacing w:val="-3"/>
          <w:sz w:val="20"/>
        </w:rPr>
        <w:t>. do 202</w:t>
      </w:r>
      <w:r w:rsidR="00905AB8" w:rsidRPr="008F3774">
        <w:rPr>
          <w:rFonts w:eastAsia="Times New Roman" w:cs="Arial"/>
          <w:spacing w:val="-3"/>
          <w:sz w:val="20"/>
        </w:rPr>
        <w:t>9</w:t>
      </w:r>
      <w:r w:rsidR="001D4699" w:rsidRPr="008F3774">
        <w:rPr>
          <w:rFonts w:eastAsia="Times New Roman" w:cs="Arial"/>
          <w:spacing w:val="-3"/>
          <w:sz w:val="20"/>
        </w:rPr>
        <w:t>.</w:t>
      </w:r>
      <w:r w:rsidR="00FC7FB4" w:rsidRPr="008F3774">
        <w:rPr>
          <w:rFonts w:eastAsia="Times New Roman" w:cs="Arial"/>
          <w:spacing w:val="-3"/>
          <w:sz w:val="20"/>
        </w:rPr>
        <w:t xml:space="preserve"> godine kojeg je Uprava HBOR-a prihvatila na sjednici </w:t>
      </w:r>
      <w:r w:rsidR="00FC7FB4" w:rsidRPr="00DA1E5D">
        <w:rPr>
          <w:rFonts w:eastAsia="Times New Roman" w:cs="Arial"/>
          <w:spacing w:val="-3"/>
          <w:sz w:val="20"/>
        </w:rPr>
        <w:t xml:space="preserve">održanoj </w:t>
      </w:r>
      <w:r w:rsidR="008F3774" w:rsidRPr="00DA1E5D">
        <w:rPr>
          <w:rFonts w:eastAsia="Times New Roman" w:cs="Arial"/>
          <w:spacing w:val="-3"/>
          <w:sz w:val="20"/>
        </w:rPr>
        <w:t>28</w:t>
      </w:r>
      <w:r w:rsidR="00FC7FB4" w:rsidRPr="00DA1E5D">
        <w:rPr>
          <w:rFonts w:eastAsia="Times New Roman" w:cs="Arial"/>
          <w:spacing w:val="-3"/>
          <w:sz w:val="20"/>
        </w:rPr>
        <w:t xml:space="preserve">. </w:t>
      </w:r>
      <w:r w:rsidR="008F3774" w:rsidRPr="00DA1E5D">
        <w:rPr>
          <w:rFonts w:eastAsia="Times New Roman" w:cs="Arial"/>
          <w:spacing w:val="-3"/>
          <w:sz w:val="20"/>
        </w:rPr>
        <w:t>studenog</w:t>
      </w:r>
      <w:r w:rsidR="00221111">
        <w:rPr>
          <w:rFonts w:eastAsia="Times New Roman" w:cs="Arial"/>
          <w:spacing w:val="-3"/>
          <w:sz w:val="20"/>
        </w:rPr>
        <w:t>a</w:t>
      </w:r>
      <w:r w:rsidR="00FC7FB4" w:rsidRPr="00DA1E5D">
        <w:rPr>
          <w:rFonts w:eastAsia="Times New Roman" w:cs="Arial"/>
          <w:spacing w:val="-3"/>
          <w:sz w:val="20"/>
        </w:rPr>
        <w:t xml:space="preserve"> 202</w:t>
      </w:r>
      <w:r w:rsidR="008F3774" w:rsidRPr="00DA1E5D">
        <w:rPr>
          <w:rFonts w:eastAsia="Times New Roman" w:cs="Arial"/>
          <w:spacing w:val="-3"/>
          <w:sz w:val="20"/>
        </w:rPr>
        <w:t>4</w:t>
      </w:r>
      <w:r w:rsidR="00FC7FB4" w:rsidRPr="00DA1E5D">
        <w:rPr>
          <w:rFonts w:eastAsia="Times New Roman" w:cs="Arial"/>
          <w:spacing w:val="-3"/>
          <w:sz w:val="20"/>
        </w:rPr>
        <w:t xml:space="preserve">. godine i </w:t>
      </w:r>
      <w:r w:rsidR="007E2D04" w:rsidRPr="00DA1E5D">
        <w:rPr>
          <w:rFonts w:eastAsia="Times New Roman" w:cs="Arial"/>
          <w:spacing w:val="-3"/>
          <w:sz w:val="20"/>
        </w:rPr>
        <w:t xml:space="preserve">Nadzorni odbor dao suglasnost </w:t>
      </w:r>
      <w:r w:rsidR="00527025" w:rsidRPr="00DA1E5D">
        <w:rPr>
          <w:rFonts w:eastAsia="Times New Roman" w:cs="Arial"/>
          <w:spacing w:val="-3"/>
          <w:sz w:val="20"/>
        </w:rPr>
        <w:t>1</w:t>
      </w:r>
      <w:r w:rsidR="008F3774" w:rsidRPr="00DA1E5D">
        <w:rPr>
          <w:rFonts w:eastAsia="Times New Roman" w:cs="Arial"/>
          <w:spacing w:val="-3"/>
          <w:sz w:val="20"/>
        </w:rPr>
        <w:t>8</w:t>
      </w:r>
      <w:r w:rsidR="00C85677" w:rsidRPr="00DA1E5D">
        <w:rPr>
          <w:rFonts w:eastAsia="Times New Roman" w:cs="Arial"/>
          <w:spacing w:val="-3"/>
          <w:sz w:val="20"/>
        </w:rPr>
        <w:t xml:space="preserve">. </w:t>
      </w:r>
      <w:r w:rsidR="00527025" w:rsidRPr="00DA1E5D">
        <w:rPr>
          <w:rFonts w:eastAsia="Times New Roman" w:cs="Arial"/>
          <w:spacing w:val="-3"/>
          <w:sz w:val="20"/>
        </w:rPr>
        <w:t>prosinca</w:t>
      </w:r>
      <w:r w:rsidR="00E43C2E" w:rsidRPr="00DA1E5D">
        <w:rPr>
          <w:rFonts w:eastAsia="Times New Roman" w:cs="Arial"/>
          <w:spacing w:val="-3"/>
          <w:sz w:val="20"/>
        </w:rPr>
        <w:t xml:space="preserve"> 202</w:t>
      </w:r>
      <w:r w:rsidR="008F3774" w:rsidRPr="00DA1E5D">
        <w:rPr>
          <w:rFonts w:eastAsia="Times New Roman" w:cs="Arial"/>
          <w:spacing w:val="-3"/>
          <w:sz w:val="20"/>
        </w:rPr>
        <w:t>4</w:t>
      </w:r>
      <w:r w:rsidR="00C85677" w:rsidRPr="00DA1E5D">
        <w:rPr>
          <w:rFonts w:eastAsia="Times New Roman" w:cs="Arial"/>
          <w:spacing w:val="-3"/>
          <w:sz w:val="20"/>
        </w:rPr>
        <w:t>.</w:t>
      </w:r>
      <w:r w:rsidR="00E43C2E" w:rsidRPr="00DA1E5D">
        <w:rPr>
          <w:rFonts w:eastAsia="Times New Roman" w:cs="Arial"/>
          <w:spacing w:val="-3"/>
          <w:sz w:val="20"/>
        </w:rPr>
        <w:t xml:space="preserve"> godine</w:t>
      </w:r>
      <w:r w:rsidR="00000BA5" w:rsidRPr="00DA1E5D">
        <w:rPr>
          <w:rFonts w:eastAsia="Times New Roman" w:cs="Arial"/>
          <w:spacing w:val="-3"/>
          <w:sz w:val="20"/>
        </w:rPr>
        <w:t>.</w:t>
      </w:r>
    </w:p>
    <w:p w14:paraId="71CFB841" w14:textId="77777777" w:rsidR="008E5937" w:rsidRDefault="008E5937" w:rsidP="00000A38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</w:p>
    <w:p w14:paraId="1F07FCD3" w14:textId="5D1B0D07" w:rsidR="00000A38" w:rsidRPr="005504D6" w:rsidRDefault="00000A38" w:rsidP="00000A38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 xml:space="preserve">Podaci </w:t>
      </w:r>
      <w:r w:rsidR="003B3CB0">
        <w:rPr>
          <w:rFonts w:cs="Arial"/>
          <w:sz w:val="20"/>
        </w:rPr>
        <w:t>G</w:t>
      </w:r>
      <w:r w:rsidRPr="005504D6">
        <w:rPr>
          <w:rFonts w:cs="Arial"/>
          <w:sz w:val="20"/>
        </w:rPr>
        <w:t>odišnjeg Plana poslovanja za 202</w:t>
      </w:r>
      <w:r w:rsidR="00905AB8">
        <w:rPr>
          <w:rFonts w:cs="Arial"/>
          <w:sz w:val="20"/>
        </w:rPr>
        <w:t>5</w:t>
      </w:r>
      <w:r w:rsidRPr="005504D6">
        <w:rPr>
          <w:rFonts w:cs="Arial"/>
          <w:sz w:val="20"/>
        </w:rPr>
        <w:t>. godinu dostavlja se za potrebe ovog zahtjeva. Za svaku daljnju objavu i/ili distribuciju navedenih podataka potrebno je prethodno odobrenje HBOR-a.</w:t>
      </w:r>
    </w:p>
    <w:p w14:paraId="4A4B2B05" w14:textId="77777777" w:rsidR="003C40AE" w:rsidRPr="00DA1E5D" w:rsidRDefault="003C40AE" w:rsidP="003C40AE">
      <w:pPr>
        <w:tabs>
          <w:tab w:val="left" w:pos="2680"/>
        </w:tabs>
        <w:rPr>
          <w:rFonts w:asciiTheme="minorHAnsi" w:hAnsiTheme="minorHAnsi"/>
          <w:sz w:val="18"/>
          <w:szCs w:val="18"/>
        </w:rPr>
      </w:pPr>
    </w:p>
    <w:p w14:paraId="7396CE4C" w14:textId="089F498D" w:rsidR="00A611EA" w:rsidRPr="003C40AE" w:rsidRDefault="00E6174D" w:rsidP="003C40AE">
      <w:pPr>
        <w:tabs>
          <w:tab w:val="left" w:pos="2680"/>
        </w:tabs>
        <w:rPr>
          <w:rFonts w:asciiTheme="minorHAnsi" w:hAnsiTheme="minorHAnsi"/>
          <w:sz w:val="24"/>
          <w:szCs w:val="24"/>
        </w:rPr>
      </w:pPr>
      <w:r w:rsidRPr="005504D6">
        <w:rPr>
          <w:rFonts w:cs="Arial"/>
          <w:b/>
          <w:sz w:val="20"/>
        </w:rPr>
        <w:t>Godišnji plan poslovanja za 20</w:t>
      </w:r>
      <w:r w:rsidR="00A71D09" w:rsidRPr="005504D6">
        <w:rPr>
          <w:rFonts w:cs="Arial"/>
          <w:b/>
          <w:sz w:val="20"/>
        </w:rPr>
        <w:t>2</w:t>
      </w:r>
      <w:r w:rsidR="00905AB8">
        <w:rPr>
          <w:rFonts w:cs="Arial"/>
          <w:b/>
          <w:sz w:val="20"/>
        </w:rPr>
        <w:t>5</w:t>
      </w:r>
      <w:r w:rsidR="00A611EA" w:rsidRPr="005504D6">
        <w:rPr>
          <w:rFonts w:cs="Arial"/>
          <w:b/>
          <w:sz w:val="20"/>
        </w:rPr>
        <w:t>. godinu:</w:t>
      </w:r>
    </w:p>
    <w:p w14:paraId="7B752594" w14:textId="77777777" w:rsidR="00D32F4D" w:rsidRPr="005504D6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582F953A" w14:textId="3A0437EF" w:rsidR="00244833" w:rsidRPr="005504D6" w:rsidRDefault="00C24BEC" w:rsidP="000E0F82">
      <w:pPr>
        <w:pStyle w:val="ListParagraph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a)</w:t>
      </w:r>
      <w:r w:rsidRPr="005504D6">
        <w:rPr>
          <w:rFonts w:cs="Arial"/>
          <w:b/>
          <w:sz w:val="20"/>
        </w:rPr>
        <w:tab/>
      </w:r>
      <w:r w:rsidR="000F2E14" w:rsidRPr="005504D6">
        <w:rPr>
          <w:rFonts w:cs="Arial"/>
          <w:b/>
          <w:sz w:val="20"/>
        </w:rPr>
        <w:t xml:space="preserve">Plan </w:t>
      </w:r>
      <w:r w:rsidR="00A71D09" w:rsidRPr="005504D6">
        <w:rPr>
          <w:rFonts w:cs="Arial"/>
          <w:b/>
          <w:sz w:val="20"/>
        </w:rPr>
        <w:t>Računa dobiti i gubitka</w:t>
      </w:r>
      <w:r w:rsidR="00347EEA" w:rsidRPr="005504D6">
        <w:rPr>
          <w:rFonts w:cs="Arial"/>
          <w:b/>
          <w:sz w:val="20"/>
        </w:rPr>
        <w:t xml:space="preserve"> </w:t>
      </w:r>
      <w:r w:rsidR="00D32F4D" w:rsidRPr="005504D6">
        <w:rPr>
          <w:rFonts w:cs="Arial"/>
          <w:b/>
          <w:sz w:val="20"/>
        </w:rPr>
        <w:t xml:space="preserve">HBOR-a </w:t>
      </w:r>
      <w:r w:rsidR="00347EEA" w:rsidRPr="005504D6">
        <w:rPr>
          <w:rFonts w:cs="Arial"/>
          <w:b/>
          <w:sz w:val="20"/>
        </w:rPr>
        <w:t xml:space="preserve">za </w:t>
      </w:r>
      <w:r w:rsidR="00D32F4D" w:rsidRPr="005504D6">
        <w:rPr>
          <w:rFonts w:cs="Arial"/>
          <w:b/>
          <w:sz w:val="20"/>
        </w:rPr>
        <w:t xml:space="preserve">razdoblje od 1. siječnja do 31. </w:t>
      </w:r>
      <w:r w:rsidR="00B3441B" w:rsidRPr="005504D6">
        <w:rPr>
          <w:rFonts w:cs="Arial"/>
          <w:b/>
          <w:sz w:val="20"/>
        </w:rPr>
        <w:t>prosinca 20</w:t>
      </w:r>
      <w:r w:rsidR="00A71D09" w:rsidRPr="005504D6">
        <w:rPr>
          <w:rFonts w:cs="Arial"/>
          <w:b/>
          <w:sz w:val="20"/>
        </w:rPr>
        <w:t>2</w:t>
      </w:r>
      <w:r w:rsidR="00905AB8">
        <w:rPr>
          <w:rFonts w:cs="Arial"/>
          <w:b/>
          <w:sz w:val="20"/>
        </w:rPr>
        <w:t>5</w:t>
      </w:r>
      <w:r w:rsidR="009E146E" w:rsidRPr="005504D6">
        <w:rPr>
          <w:rFonts w:cs="Arial"/>
          <w:b/>
          <w:sz w:val="20"/>
        </w:rPr>
        <w:t>. godine i trendov</w:t>
      </w:r>
      <w:r w:rsidR="005B5B3B" w:rsidRPr="005504D6">
        <w:rPr>
          <w:rFonts w:cs="Arial"/>
          <w:b/>
          <w:sz w:val="20"/>
        </w:rPr>
        <w:t>i</w:t>
      </w:r>
      <w:r w:rsidR="00D32F4D" w:rsidRPr="005504D6">
        <w:rPr>
          <w:rFonts w:cs="Arial"/>
          <w:b/>
          <w:sz w:val="20"/>
        </w:rPr>
        <w:t xml:space="preserve"> kretanja:</w:t>
      </w:r>
    </w:p>
    <w:p w14:paraId="347CB2A7" w14:textId="77777777" w:rsidR="00347EEA" w:rsidRPr="00CF5E94" w:rsidRDefault="00347EEA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  <w:highlight w:val="cyan"/>
        </w:rPr>
      </w:pPr>
    </w:p>
    <w:tbl>
      <w:tblPr>
        <w:tblW w:w="4724" w:type="pct"/>
        <w:jc w:val="center"/>
        <w:tblLayout w:type="fixed"/>
        <w:tblLook w:val="04A0" w:firstRow="1" w:lastRow="0" w:firstColumn="1" w:lastColumn="0" w:noHBand="0" w:noVBand="1"/>
      </w:tblPr>
      <w:tblGrid>
        <w:gridCol w:w="4018"/>
        <w:gridCol w:w="1517"/>
        <w:gridCol w:w="1518"/>
        <w:gridCol w:w="1518"/>
      </w:tblGrid>
      <w:tr w:rsidR="00A21432" w:rsidRPr="00514A44" w14:paraId="33E68364" w14:textId="77777777" w:rsidTr="00C12B52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C0325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RAČUN  DOBITI  I  GUBITKA </w:t>
            </w:r>
          </w:p>
          <w:p w14:paraId="6A11473B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za  razdoblje  od  1. siječnja  do 31. prosinca</w:t>
            </w:r>
          </w:p>
        </w:tc>
      </w:tr>
      <w:tr w:rsidR="00A21432" w:rsidRPr="00514A44" w14:paraId="41E71973" w14:textId="77777777" w:rsidTr="00C12B52">
        <w:trPr>
          <w:trHeight w:val="120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B6ED1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A21432" w:rsidRPr="00514A44" w14:paraId="6CEFD9E6" w14:textId="77777777" w:rsidTr="00C12B52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1C3B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>(u EUR, indeks)</w:t>
            </w:r>
          </w:p>
        </w:tc>
      </w:tr>
      <w:tr w:rsidR="00A21432" w:rsidRPr="00514A44" w14:paraId="70FAA8E6" w14:textId="77777777" w:rsidTr="00EB4684">
        <w:trPr>
          <w:trHeight w:val="341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3DEC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59D5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700604B6" w14:textId="483954E6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AD22" w14:textId="4B6F1F7B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52D1C44C" w14:textId="68B2342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45F" w14:textId="151101E0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br/>
            </w:r>
            <w:r w:rsidR="00EB4684">
              <w:rPr>
                <w:rFonts w:cs="Arial"/>
                <w:b/>
                <w:bCs/>
                <w:sz w:val="18"/>
                <w:szCs w:val="18"/>
              </w:rPr>
              <w:t xml:space="preserve">Plan 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 xml:space="preserve">./ </w:t>
            </w:r>
          </w:p>
          <w:p w14:paraId="2CD13568" w14:textId="0E5F15FD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A44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514A4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A21432" w:rsidRPr="00514A44" w14:paraId="5C5FA10B" w14:textId="77777777" w:rsidTr="00EB4684">
        <w:trPr>
          <w:trHeight w:val="84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center"/>
          </w:tcPr>
          <w:p w14:paraId="5B2E82C1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225B020D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186A81B2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48FE3C64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E7189" w:rsidRPr="00514A44" w14:paraId="0338BF38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1FF3B" w14:textId="77E21D62" w:rsidR="00AE7189" w:rsidRPr="00514A44" w:rsidRDefault="00D227A6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D227A6">
              <w:rPr>
                <w:rFonts w:eastAsia="Times New Roman" w:cs="Arial"/>
                <w:sz w:val="18"/>
                <w:szCs w:val="18"/>
              </w:rPr>
              <w:t>Prihodi od kamata po EKS-u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96B46" w14:textId="2150888F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119.</w:t>
            </w:r>
            <w:r w:rsidR="00FE51BF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72.000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54B66" w14:textId="2993ABAB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  <w:r w:rsidR="00FE51BF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.175.000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1A6246" w14:textId="3B197342" w:rsidR="00AE7189" w:rsidRPr="00514A44" w:rsidRDefault="00AE7189" w:rsidP="000F320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</w:tr>
      <w:tr w:rsidR="00FD1BD5" w:rsidRPr="00514A44" w14:paraId="49B563BB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6E0514" w14:textId="7CEBEFB6" w:rsidR="00FD1BD5" w:rsidRPr="00514A44" w:rsidRDefault="00FD1BD5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D1BD5">
              <w:rPr>
                <w:rFonts w:eastAsia="Times New Roman" w:cs="Arial"/>
                <w:sz w:val="18"/>
                <w:szCs w:val="18"/>
              </w:rPr>
              <w:t>Prihod od ukidanja razgraničenja subvencije na teret poslovanja HBOR-a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5B50B" w14:textId="42351BD1" w:rsidR="00FD1BD5" w:rsidRDefault="00FD1BD5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F4C9A" w14:textId="0A78FF57" w:rsidR="00FD1BD5" w:rsidRDefault="00FD1BD5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EA6F1B" w14:textId="5EE85AFC" w:rsidR="00FD1BD5" w:rsidRDefault="00FD1BD5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</w:t>
            </w:r>
          </w:p>
        </w:tc>
      </w:tr>
      <w:tr w:rsidR="00AE7189" w:rsidRPr="00514A44" w14:paraId="7FC264D0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C8C21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Rashodi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89E18" w14:textId="360F1482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(49.717.000)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5A980" w14:textId="62B7D8AE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(58.414.000)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C488D7" w14:textId="7CD2B814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117</w:t>
            </w:r>
          </w:p>
        </w:tc>
      </w:tr>
      <w:tr w:rsidR="00AE7189" w:rsidRPr="00514A44" w14:paraId="09D09E3F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FA26F0E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Neto prihod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58B50B6" w14:textId="3AECCB7B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69.955.000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CA45425" w14:textId="2946FD09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72.761.000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473CFD5C" w14:textId="23660376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905AB8" w:rsidRPr="00514A44" w14:paraId="52D7BC94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98FA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06A3D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8193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FAEF5" w14:textId="1ECC86F7" w:rsidR="00905AB8" w:rsidRPr="00514A44" w:rsidRDefault="00905AB8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7189" w:rsidRPr="00514A44" w14:paraId="453BDCCA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4FDC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Prihodi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67972" w14:textId="792660CB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2.913.000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F20A" w14:textId="505C4774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8.960.000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6B4B7E" w14:textId="7F2E02C8" w:rsidR="00AE7189" w:rsidRPr="00514A44" w:rsidRDefault="00AE7189" w:rsidP="000F320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308</w:t>
            </w:r>
          </w:p>
        </w:tc>
      </w:tr>
      <w:tr w:rsidR="00AE7189" w:rsidRPr="00514A44" w14:paraId="26A83F97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1E2E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Rashodi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C9AAA" w14:textId="4F46E942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(1.099.000)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617F7" w14:textId="56E1A7F0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(1.479.000)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23F03" w14:textId="13BCAAE4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135</w:t>
            </w:r>
          </w:p>
        </w:tc>
      </w:tr>
      <w:tr w:rsidR="00AE7189" w:rsidRPr="00514A44" w14:paraId="4783BBC9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F9C541B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Neto prihod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B5357E4" w14:textId="47F4B5BC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1.814.000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75F95A0" w14:textId="11ECBD06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7.481.000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08FC0620" w14:textId="421C4CD9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412</w:t>
            </w:r>
          </w:p>
        </w:tc>
      </w:tr>
      <w:tr w:rsidR="00905AB8" w:rsidRPr="00514A44" w14:paraId="755987BC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F6C5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BADC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754DB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EFB40" w14:textId="77777777" w:rsidR="00905AB8" w:rsidRPr="00514A44" w:rsidRDefault="00905AB8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7189" w:rsidRPr="00514A44" w14:paraId="13016DFC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2E10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Neto prihodi od financijskih aktivnosti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8CB8C" w14:textId="63D1A87B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56204" w14:textId="164FF519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5E4171" w14:textId="3D02B4D5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E7189" w:rsidRPr="00514A44" w14:paraId="2C96F2FB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51F89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Ostali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8D15" w14:textId="147C1BB6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2.499.000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C2EF3" w14:textId="783FDA0C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2.486.000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D215B1" w14:textId="449D02C2" w:rsidR="00AE7189" w:rsidRPr="00514A44" w:rsidRDefault="00AE7189" w:rsidP="000F320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</w:tr>
      <w:tr w:rsidR="00AE7189" w:rsidRPr="00514A44" w14:paraId="00F9EDE4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4C32" w14:textId="3154DC5C" w:rsidR="00AE7189" w:rsidRPr="00DA1E5D" w:rsidRDefault="00DD1808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A1E5D">
              <w:rPr>
                <w:rFonts w:eastAsia="Times New Roman" w:cs="Arial"/>
                <w:b/>
                <w:bCs/>
                <w:sz w:val="18"/>
                <w:szCs w:val="18"/>
              </w:rPr>
              <w:t>UKUPNI POSLOVNI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BD8CD" w14:textId="6C26F47D" w:rsidR="00AE7189" w:rsidRPr="00DA1E5D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A1E5D">
              <w:rPr>
                <w:rFonts w:cs="Arial"/>
                <w:b/>
                <w:bCs/>
                <w:color w:val="000000"/>
                <w:sz w:val="18"/>
                <w:szCs w:val="18"/>
              </w:rPr>
              <w:t>75.</w:t>
            </w:r>
            <w:r w:rsidR="007B72FA" w:rsidRPr="00DA1E5D">
              <w:rPr>
                <w:rFonts w:cs="Arial"/>
                <w:b/>
                <w:bCs/>
                <w:color w:val="000000"/>
                <w:sz w:val="18"/>
                <w:szCs w:val="18"/>
              </w:rPr>
              <w:t>468</w:t>
            </w:r>
            <w:r w:rsidRPr="00DA1E5D">
              <w:rPr>
                <w:rFonts w:cs="Arial"/>
                <w:b/>
                <w:bCs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92AFB" w14:textId="79E2C5AE" w:rsidR="00AE7189" w:rsidRPr="00DA1E5D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DA1E5D">
              <w:rPr>
                <w:rFonts w:cs="Arial"/>
                <w:b/>
                <w:bCs/>
                <w:color w:val="000000"/>
                <w:sz w:val="18"/>
                <w:szCs w:val="18"/>
              </w:rPr>
              <w:t>82.728.000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D2B86C" w14:textId="0BC6A9A9" w:rsidR="00AE7189" w:rsidRPr="00DA1E5D" w:rsidRDefault="00AE7189" w:rsidP="000F320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1E5D">
              <w:rPr>
                <w:rFonts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905AB8" w:rsidRPr="00514A44" w14:paraId="1CAE258E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F19D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C6D7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4EAEE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856CDC" w14:textId="77777777" w:rsidR="00905AB8" w:rsidRPr="00514A44" w:rsidRDefault="00905AB8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7189" w:rsidRPr="00514A44" w14:paraId="68484D02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6A7D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Operativni troškovi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91634" w14:textId="03D13B0E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(29.055.000)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85BB" w14:textId="12FF9C42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(34.878.000)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F843A7" w14:textId="6FE25814" w:rsidR="00AE7189" w:rsidRPr="00514A44" w:rsidRDefault="00AE7189" w:rsidP="000F320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</w:tr>
      <w:tr w:rsidR="00765E9D" w:rsidRPr="00514A44" w14:paraId="653D813E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42EF" w14:textId="200600AB" w:rsidR="00765E9D" w:rsidRPr="00514A44" w:rsidRDefault="008F3774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Dobit</w:t>
            </w:r>
            <w:r w:rsidR="00AB04F5">
              <w:rPr>
                <w:rFonts w:eastAsia="Times New Roman" w:cs="Arial"/>
                <w:sz w:val="18"/>
                <w:szCs w:val="18"/>
              </w:rPr>
              <w:t>ak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65E9D" w:rsidRPr="00514A44">
              <w:rPr>
                <w:rFonts w:eastAsia="Times New Roman" w:cs="Arial"/>
                <w:sz w:val="18"/>
                <w:szCs w:val="18"/>
              </w:rPr>
              <w:t>od umanjenja vrijednosti i rezerviranja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7924F" w14:textId="5F52D364" w:rsidR="00765E9D" w:rsidRPr="00DA1E5D" w:rsidRDefault="00765E9D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49F1E" w14:textId="07848B08" w:rsidR="00765E9D" w:rsidRPr="00DA1E5D" w:rsidRDefault="00765E9D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11.157.000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90124" w14:textId="02D6745F" w:rsidR="00765E9D" w:rsidRPr="00DA1E5D" w:rsidRDefault="00206BDA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765E9D" w:rsidRPr="00514A44" w14:paraId="254AF89F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8E2A43" w14:textId="03A959B3" w:rsidR="00765E9D" w:rsidRPr="00514A44" w:rsidRDefault="00765E9D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DA1E5D">
              <w:rPr>
                <w:rFonts w:eastAsia="Times New Roman" w:cs="Arial"/>
                <w:sz w:val="18"/>
                <w:szCs w:val="18"/>
              </w:rPr>
              <w:t>Trošak subvencije na teret poslovanja HBOR-a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83D2E" w14:textId="19729DC2" w:rsidR="00765E9D" w:rsidRPr="00765E9D" w:rsidRDefault="00765E9D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(7.500.000)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FFCAD" w14:textId="6D8C977D" w:rsidR="00765E9D" w:rsidRPr="00765E9D" w:rsidRDefault="00765E9D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(15.000.000)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D7980" w14:textId="0AA63729" w:rsidR="00765E9D" w:rsidRPr="00765E9D" w:rsidRDefault="00765E9D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</w:tr>
      <w:tr w:rsidR="00905AB8" w:rsidRPr="00514A44" w14:paraId="4C6AD6DF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40616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364F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25701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90A731" w14:textId="192CC86F" w:rsidR="00905AB8" w:rsidRPr="00514A44" w:rsidRDefault="00905AB8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7189" w:rsidRPr="00514A44" w14:paraId="6B088909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9C1FB35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Dobit prije oporezivanja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1CF040F" w14:textId="68A685F7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39.413.000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DDB8B30" w14:textId="576E48A5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44.007.000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4A77A52D" w14:textId="3CE5BBB5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</w:tr>
      <w:tr w:rsidR="008E5937" w:rsidRPr="00514A44" w14:paraId="2EFFD329" w14:textId="77777777" w:rsidTr="008E5937">
        <w:trPr>
          <w:trHeight w:val="70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C27F69" w14:textId="77777777" w:rsidR="008E5937" w:rsidRPr="008E5937" w:rsidRDefault="008E5937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E9971" w14:textId="77777777" w:rsidR="008E5937" w:rsidRPr="008E5937" w:rsidRDefault="008E5937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43AB" w14:textId="77777777" w:rsidR="008E5937" w:rsidRPr="008E5937" w:rsidRDefault="008E5937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8E5937" w:rsidRPr="008E5937" w:rsidRDefault="008E5937" w:rsidP="000F320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05AB8" w:rsidRPr="00514A44" w14:paraId="16D5B0A2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E085E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Porez na dobit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DFC8" w14:textId="70009F07" w:rsidR="00905AB8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CC921" w14:textId="62E1D031" w:rsidR="00905AB8" w:rsidRPr="00514A44" w:rsidRDefault="00AE7189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3CF026" w14:textId="0BFCE35C" w:rsidR="00905AB8" w:rsidRPr="00514A44" w:rsidRDefault="00AE7189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905AB8" w:rsidRPr="00514A44" w14:paraId="53784D62" w14:textId="77777777" w:rsidTr="008E5937">
        <w:trPr>
          <w:trHeight w:val="70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E5EDA0" w14:textId="77777777" w:rsidR="00905AB8" w:rsidRPr="008E5937" w:rsidRDefault="00905AB8" w:rsidP="000F32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9E47F" w14:textId="77777777" w:rsidR="00905AB8" w:rsidRPr="008E5937" w:rsidRDefault="00905AB8" w:rsidP="000F320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FC004" w14:textId="77777777" w:rsidR="00905AB8" w:rsidRPr="008E5937" w:rsidRDefault="00905AB8" w:rsidP="000F3204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16383D" w14:textId="77777777" w:rsidR="00905AB8" w:rsidRPr="008E5937" w:rsidRDefault="00905AB8" w:rsidP="000F320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5E9D" w:rsidRPr="00514A44" w14:paraId="70FB84C3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93D7E8B" w14:textId="77777777" w:rsidR="00765E9D" w:rsidRPr="00514A44" w:rsidRDefault="00765E9D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Ukupan prihod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72C8172" w14:textId="783B1868" w:rsidR="00765E9D" w:rsidRPr="00514A44" w:rsidRDefault="00765E9D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126.784.000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16EE248" w14:textId="0E243AF5" w:rsidR="00765E9D" w:rsidRPr="00514A44" w:rsidRDefault="00765E9D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153.778.000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75EBC543" w14:textId="1EF68613" w:rsidR="00765E9D" w:rsidRPr="00514A44" w:rsidRDefault="00765E9D" w:rsidP="000F3204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765E9D" w:rsidRPr="00514A44" w14:paraId="3EC32698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C211C8E" w14:textId="77777777" w:rsidR="00765E9D" w:rsidRPr="00514A44" w:rsidRDefault="00765E9D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Ukupan rashod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D516D32" w14:textId="72823BCD" w:rsidR="00765E9D" w:rsidRPr="00514A44" w:rsidRDefault="00765E9D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(87.371.000)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7D6E982" w14:textId="093D0A75" w:rsidR="00765E9D" w:rsidRPr="00514A44" w:rsidRDefault="00765E9D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(109.771.000)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6AC911F7" w14:textId="05C6DC09" w:rsidR="00765E9D" w:rsidRPr="00514A44" w:rsidRDefault="00765E9D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</w:tr>
      <w:tr w:rsidR="00905AB8" w:rsidRPr="00514A44" w14:paraId="40F56C6B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646B" w14:textId="77777777" w:rsidR="00905AB8" w:rsidRPr="00514A44" w:rsidRDefault="00905AB8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367C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162D" w14:textId="77777777" w:rsidR="00905AB8" w:rsidRPr="00514A44" w:rsidRDefault="00905AB8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57A22D" w14:textId="77777777" w:rsidR="00905AB8" w:rsidRPr="00514A44" w:rsidRDefault="00905AB8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7189" w:rsidRPr="0030445F" w14:paraId="464FE2A6" w14:textId="77777777" w:rsidTr="00EB4684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224D1712" w14:textId="77777777" w:rsidR="00AE7189" w:rsidRPr="00514A44" w:rsidRDefault="00AE7189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Dobit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027ACAFC" w14:textId="7FF68EC8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39.413.000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3BC9D6ED" w14:textId="30D09CA6" w:rsidR="00AE7189" w:rsidRPr="00514A44" w:rsidRDefault="00AE7189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44.007.000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4947107A" w14:textId="4E1647DF" w:rsidR="00AE7189" w:rsidRPr="00514A44" w:rsidRDefault="00AE7189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</w:tr>
    </w:tbl>
    <w:p w14:paraId="5F8C0909" w14:textId="77777777" w:rsidR="008F1DAD" w:rsidRPr="00CF5E94" w:rsidRDefault="008F1DAD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  <w:highlight w:val="cyan"/>
        </w:rPr>
      </w:pPr>
    </w:p>
    <w:p w14:paraId="29BCB7D6" w14:textId="77777777" w:rsidR="000C0AC8" w:rsidRPr="00CF5E94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  <w:highlight w:val="cyan"/>
        </w:rPr>
        <w:sectPr w:rsidR="000C0AC8" w:rsidRPr="00CF5E94" w:rsidSect="00E8484F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47E55978" w14:textId="122D94BB" w:rsidR="000C0AC8" w:rsidRPr="005504D6" w:rsidRDefault="000C0AC8" w:rsidP="000E0F82">
      <w:pPr>
        <w:pStyle w:val="ListParagraph"/>
        <w:tabs>
          <w:tab w:val="left" w:pos="-720"/>
        </w:tabs>
        <w:suppressAutoHyphens/>
        <w:spacing w:after="0" w:line="240" w:lineRule="auto"/>
        <w:ind w:left="426" w:hanging="284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b)</w:t>
      </w:r>
      <w:r w:rsidR="00FA6EAD" w:rsidRPr="005504D6">
        <w:rPr>
          <w:rFonts w:eastAsia="Times New Roman" w:cs="Arial"/>
          <w:b/>
          <w:bCs/>
          <w:sz w:val="20"/>
        </w:rPr>
        <w:tab/>
      </w:r>
      <w:r w:rsidRPr="005504D6">
        <w:rPr>
          <w:rFonts w:eastAsia="Times New Roman" w:cs="Arial"/>
          <w:b/>
          <w:bCs/>
          <w:sz w:val="20"/>
        </w:rPr>
        <w:t>Plan Izvještaja o Financijskom p</w:t>
      </w:r>
      <w:r w:rsidR="00397645" w:rsidRPr="005504D6">
        <w:rPr>
          <w:rFonts w:eastAsia="Times New Roman" w:cs="Arial"/>
          <w:b/>
          <w:bCs/>
          <w:sz w:val="20"/>
        </w:rPr>
        <w:t>oložaju HBOR-a na dan 31.12.20</w:t>
      </w:r>
      <w:r w:rsidR="001242BC" w:rsidRPr="005504D6">
        <w:rPr>
          <w:rFonts w:eastAsia="Times New Roman" w:cs="Arial"/>
          <w:b/>
          <w:bCs/>
          <w:sz w:val="20"/>
        </w:rPr>
        <w:t>2</w:t>
      </w:r>
      <w:r w:rsidR="00905AB8">
        <w:rPr>
          <w:rFonts w:eastAsia="Times New Roman" w:cs="Arial"/>
          <w:b/>
          <w:bCs/>
          <w:sz w:val="20"/>
        </w:rPr>
        <w:t>4</w:t>
      </w:r>
      <w:r w:rsidRPr="005504D6">
        <w:rPr>
          <w:rFonts w:eastAsia="Times New Roman" w:cs="Arial"/>
          <w:b/>
          <w:bCs/>
          <w:sz w:val="20"/>
        </w:rPr>
        <w:t>. godine i trendovi kretanja:</w:t>
      </w:r>
    </w:p>
    <w:p w14:paraId="44A62A6F" w14:textId="77777777" w:rsidR="00B442D6" w:rsidRPr="00A02EF2" w:rsidRDefault="00B442D6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  <w:highlight w:val="cyan"/>
        </w:rPr>
      </w:pPr>
    </w:p>
    <w:tbl>
      <w:tblPr>
        <w:tblW w:w="4761" w:type="pct"/>
        <w:jc w:val="center"/>
        <w:tblLook w:val="04A0" w:firstRow="1" w:lastRow="0" w:firstColumn="1" w:lastColumn="0" w:noHBand="0" w:noVBand="1"/>
      </w:tblPr>
      <w:tblGrid>
        <w:gridCol w:w="4422"/>
        <w:gridCol w:w="1405"/>
        <w:gridCol w:w="1405"/>
        <w:gridCol w:w="1406"/>
      </w:tblGrid>
      <w:tr w:rsidR="00A21432" w:rsidRPr="00514A44" w14:paraId="730B3080" w14:textId="77777777" w:rsidTr="008E5937">
        <w:trPr>
          <w:trHeight w:val="34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FF12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IZVJEŠTAJ O FINANCIJSKOM POLOŽAJU SA STANJEM NA 31.12.</w:t>
            </w:r>
          </w:p>
        </w:tc>
      </w:tr>
      <w:tr w:rsidR="00A21432" w:rsidRPr="00514A44" w14:paraId="1CD78369" w14:textId="77777777" w:rsidTr="008E5937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8BF9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9179" w14:textId="77777777" w:rsidR="00A21432" w:rsidRPr="00514A44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A21432" w:rsidRPr="00514A44" w14:paraId="24A69268" w14:textId="77777777" w:rsidTr="008E593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0C51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499B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 xml:space="preserve"> (u EUR, indeks)</w:t>
            </w:r>
          </w:p>
        </w:tc>
      </w:tr>
      <w:tr w:rsidR="00A21432" w:rsidRPr="00514A44" w14:paraId="0A5AAC86" w14:textId="77777777" w:rsidTr="008E5937">
        <w:trPr>
          <w:trHeight w:val="7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641E" w14:textId="77777777" w:rsidR="00A21432" w:rsidRPr="008E5937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C9F8D" w14:textId="77777777" w:rsidR="00A21432" w:rsidRPr="008E5937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0E91B719" w14:textId="39BF1DF5" w:rsidR="00A21432" w:rsidRPr="008E5937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 w:rsidRPr="008E5937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8E593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9E984" w14:textId="24159EB8" w:rsidR="00A21432" w:rsidRPr="008E5937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sz w:val="18"/>
                <w:szCs w:val="18"/>
              </w:rPr>
              <w:t xml:space="preserve">Plan </w:t>
            </w:r>
          </w:p>
          <w:p w14:paraId="6DF01F9A" w14:textId="673F4515" w:rsidR="00A21432" w:rsidRPr="008E5937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 w:rsidRPr="008E5937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8E593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4F0F" w14:textId="64B16C05" w:rsidR="00A21432" w:rsidRPr="008E5937" w:rsidRDefault="00A21432" w:rsidP="00C12B5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8E5937">
              <w:rPr>
                <w:rFonts w:cs="Arial"/>
                <w:b/>
                <w:bCs/>
                <w:sz w:val="18"/>
                <w:szCs w:val="18"/>
              </w:rPr>
              <w:br/>
              <w:t>Plan 202</w:t>
            </w:r>
            <w:r w:rsidR="00905AB8" w:rsidRPr="008E5937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8E5937">
              <w:rPr>
                <w:rFonts w:cs="Arial"/>
                <w:b/>
                <w:bCs/>
                <w:sz w:val="18"/>
                <w:szCs w:val="18"/>
              </w:rPr>
              <w:t>./202</w:t>
            </w:r>
            <w:r w:rsidR="00905AB8" w:rsidRPr="008E5937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8E593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A21432" w:rsidRPr="00514A44" w14:paraId="5C5E9D2E" w14:textId="77777777" w:rsidTr="008E5937">
        <w:trPr>
          <w:trHeight w:val="14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53993B63" w14:textId="5AD4CF22" w:rsidR="00A21432" w:rsidRPr="008E5937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</w:t>
            </w:r>
            <w:r w:rsid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movina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38883356" w14:textId="77777777" w:rsidR="00A21432" w:rsidRPr="008E5937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5C263312" w14:textId="77777777" w:rsidR="00A21432" w:rsidRPr="008E5937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08228A8" w14:textId="77777777" w:rsidR="00A21432" w:rsidRPr="008E5937" w:rsidRDefault="00A21432" w:rsidP="00C12B5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74BA6" w:rsidRPr="00514A44" w14:paraId="10AFE896" w14:textId="77777777" w:rsidTr="008E5937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D9FC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E5937">
              <w:rPr>
                <w:rFonts w:eastAsia="Times New Roman" w:cs="Arial"/>
                <w:color w:val="000000"/>
                <w:sz w:val="18"/>
                <w:szCs w:val="18"/>
              </w:rPr>
              <w:t>Novčana sredstva i računi kod banaka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5E14" w14:textId="2101319B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50.025.000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14AF" w14:textId="45D8C80C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50.937.000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5B3C" w14:textId="287F4BCD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102</w:t>
            </w:r>
          </w:p>
        </w:tc>
      </w:tr>
      <w:tr w:rsidR="00374BA6" w:rsidRPr="00514A44" w14:paraId="7DC0F979" w14:textId="77777777" w:rsidTr="008E5937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8986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Depoziti kod drugih banaka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BB03" w14:textId="368BD057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180.228.000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3A0F" w14:textId="2CC45D6B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154.515.000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0E5E" w14:textId="0440941D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374BA6" w:rsidRPr="00514A44" w14:paraId="0F4760F3" w14:textId="77777777" w:rsidTr="008E5937">
        <w:trPr>
          <w:trHeight w:val="1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822D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Krediti financijskim institucijama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1F5DB" w14:textId="3C7EBF87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1.367.448.000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8FA0" w14:textId="65867136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1.518.153.000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C864" w14:textId="71B21648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</w:tr>
      <w:tr w:rsidR="00374BA6" w:rsidRPr="00514A44" w14:paraId="63A36960" w14:textId="77777777" w:rsidTr="008E5937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EFBBB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Krediti ostalim korisnicima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C0A48" w14:textId="580DB70D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2.329.054.000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1B5C" w14:textId="213440F8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2.289.399.000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D82E6" w14:textId="6CAD3C5D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</w:tr>
      <w:tr w:rsidR="00374BA6" w:rsidRPr="00514A44" w14:paraId="346D85FC" w14:textId="77777777" w:rsidTr="008E5937">
        <w:trPr>
          <w:trHeight w:val="4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6E15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Financijska imovina po fer vrijednosti kroz dobit ili gubitak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1C5D0" w14:textId="4CF1A68F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76.893.000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A084" w14:textId="6D8F8FA4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85.501.000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CDA2" w14:textId="378682A9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</w:tr>
      <w:tr w:rsidR="00374BA6" w:rsidRPr="00514A44" w14:paraId="69F07D79" w14:textId="77777777" w:rsidTr="008E5937">
        <w:trPr>
          <w:trHeight w:val="4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EEFC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Financijska imovina po fer vrijednosti kroz ostalu sveobuhvatnu dobit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21C9A" w14:textId="3E4F5F71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245.615.000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01EBC" w14:textId="060D47EC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243.453.000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BD28" w14:textId="468CE25B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</w:tr>
      <w:tr w:rsidR="00374BA6" w:rsidRPr="00514A44" w14:paraId="68D1E6D1" w14:textId="77777777" w:rsidTr="008E5937">
        <w:trPr>
          <w:trHeight w:val="14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A71E9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Ulaganja u ovisna društva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C127" w14:textId="25D48AB0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AFEA" w14:textId="65D93C4E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6711" w14:textId="59EB6948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74BA6" w:rsidRPr="00514A44" w14:paraId="09D6FE45" w14:textId="77777777" w:rsidTr="008E5937">
        <w:trPr>
          <w:trHeight w:val="1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1E96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Nekretnine, postrojenja i oprema i nematerijalna imovina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1F5C" w14:textId="7A4DD184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13.060.000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7CF1C" w14:textId="166BB070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19.305.000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31F9" w14:textId="3C5C795A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148</w:t>
            </w:r>
          </w:p>
        </w:tc>
      </w:tr>
      <w:tr w:rsidR="00374BA6" w:rsidRPr="00514A44" w14:paraId="05C904AB" w14:textId="77777777" w:rsidTr="008E5937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4442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Preuzeta imovina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4B60" w14:textId="42A8422B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1.785.000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92F2" w14:textId="4BFF489B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1.544.000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0510" w14:textId="1B914C1C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86</w:t>
            </w:r>
          </w:p>
        </w:tc>
      </w:tr>
      <w:tr w:rsidR="00374BA6" w:rsidRPr="00514A44" w14:paraId="59533294" w14:textId="77777777" w:rsidTr="008E5937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BD09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Ostala imovina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BC7E" w14:textId="302193EE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5.015.000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E66C" w14:textId="1334EF6D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5.014.000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7D00" w14:textId="70D1D387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74BA6" w:rsidRPr="00514A44" w14:paraId="5AFA035A" w14:textId="77777777" w:rsidTr="008E5937">
        <w:trPr>
          <w:trHeight w:val="32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C83FD7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sz w:val="18"/>
                <w:szCs w:val="18"/>
              </w:rPr>
              <w:t>Ukupna imovina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846006A" w14:textId="3CACE551" w:rsidR="00374BA6" w:rsidRPr="008E5937" w:rsidRDefault="00374BA6" w:rsidP="000F320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4.276.572.000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08A85CE" w14:textId="4FE63741" w:rsidR="00374BA6" w:rsidRPr="008E5937" w:rsidRDefault="00374BA6" w:rsidP="000F3204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4.375.270.000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D3BD227" w14:textId="4DE2A8DB" w:rsidR="00374BA6" w:rsidRPr="008E5937" w:rsidRDefault="00374BA6" w:rsidP="000F32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 w:rsidR="00A21432" w:rsidRPr="00514A44" w14:paraId="247E0F25" w14:textId="77777777" w:rsidTr="008E5937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vAlign w:val="bottom"/>
            <w:hideMark/>
          </w:tcPr>
          <w:p w14:paraId="445F6930" w14:textId="77777777" w:rsidR="00A21432" w:rsidRPr="008E5937" w:rsidRDefault="00A2143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Obveze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1B5339F2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62E2B4C8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2E3E3B84" w14:textId="77777777" w:rsidR="00A21432" w:rsidRPr="008E5937" w:rsidRDefault="00A21432" w:rsidP="000F320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BA6" w:rsidRPr="00514A44" w14:paraId="7696D4FE" w14:textId="77777777" w:rsidTr="008E5937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D044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Obveze po depozitima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D81AB" w14:textId="18F022CA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299.709.000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431B" w14:textId="4F736B22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333.407.000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2F50" w14:textId="19E1E9B2" w:rsidR="00374BA6" w:rsidRPr="008E5937" w:rsidRDefault="00374BA6" w:rsidP="000F3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</w:tr>
      <w:tr w:rsidR="00374BA6" w:rsidRPr="00514A44" w14:paraId="38B3892B" w14:textId="77777777" w:rsidTr="008E5937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18AD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Obveze po kreditima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56D3" w14:textId="0ACF0C30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2.353.584.000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8BC6A" w14:textId="44133B98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2.356.722.000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E73B" w14:textId="30E20BDD" w:rsidR="00374BA6" w:rsidRPr="008E5937" w:rsidRDefault="00374BA6" w:rsidP="000F3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74BA6" w:rsidRPr="00514A44" w14:paraId="66817745" w14:textId="77777777" w:rsidTr="008E5937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C3B3" w14:textId="1B30132A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 xml:space="preserve">Ostale obveze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59C3" w14:textId="6AEDE85C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120.638.000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3601" w14:textId="43F811C6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133.492.000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9CA0" w14:textId="1ECEB89E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</w:tr>
      <w:tr w:rsidR="00374BA6" w:rsidRPr="00514A44" w14:paraId="3FC47F87" w14:textId="77777777" w:rsidTr="008E593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FC98768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sz w:val="18"/>
                <w:szCs w:val="18"/>
              </w:rPr>
              <w:t>Ukupne obveze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415C657E" w14:textId="7B8D3726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2.773.931.000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0AE5BE8" w14:textId="73899E05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2.823.621.000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C08918D" w14:textId="01801158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 w:rsidR="00A21432" w:rsidRPr="00514A44" w14:paraId="1C9BE76F" w14:textId="77777777" w:rsidTr="008E5937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2572" w14:textId="77777777" w:rsidR="00A21432" w:rsidRPr="008E5937" w:rsidRDefault="00A2143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8A96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8638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22" w14:textId="77777777" w:rsidR="00A21432" w:rsidRPr="008E5937" w:rsidRDefault="00A21432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21432" w:rsidRPr="00514A44" w14:paraId="11D05114" w14:textId="77777777" w:rsidTr="008E5937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40A5E40" w14:textId="46F0B2B4" w:rsidR="00A21432" w:rsidRPr="008E5937" w:rsidRDefault="00A2143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Kapital</w:t>
            </w:r>
            <w:r w:rsidR="005504D6" w:rsidRPr="008E5937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 xml:space="preserve"> i rezerve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3CCE7752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57C455DC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221EC74B" w14:textId="77777777" w:rsidR="00A21432" w:rsidRPr="008E5937" w:rsidRDefault="00A21432" w:rsidP="000F3204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BA6" w:rsidRPr="00514A44" w14:paraId="4E254B56" w14:textId="77777777" w:rsidTr="008E5937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3504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Osnivački kapital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5E8F7" w14:textId="2B7DFF0E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961.874.000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3826" w14:textId="1BAE92DB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966.874.000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03B8" w14:textId="13449C13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</w:tr>
      <w:tr w:rsidR="00374BA6" w:rsidRPr="00514A44" w14:paraId="5E99DD46" w14:textId="77777777" w:rsidTr="008E5937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0381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Zadržana dobit i rezerve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B2423" w14:textId="4A244770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497.955.000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61600" w14:textId="6CD578EA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537.369.000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DC30" w14:textId="548C920E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108</w:t>
            </w:r>
          </w:p>
        </w:tc>
      </w:tr>
      <w:tr w:rsidR="00374BA6" w:rsidRPr="00514A44" w14:paraId="7A235532" w14:textId="77777777" w:rsidTr="008E5937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BD57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Ostale rezerve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E9690" w14:textId="2FCC1667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1.762.000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2D1A1" w14:textId="438435CC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1.762.000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E0D3A0" w14:textId="4210BEC8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74BA6" w:rsidRPr="00514A44" w14:paraId="46A9173B" w14:textId="77777777" w:rsidTr="008E5937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6895" w14:textId="2B1A2A80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Dobit tekuće godine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FB10" w14:textId="1773D92C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39.413.000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73F8" w14:textId="525F30A5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44.007.000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528" w14:textId="28DA049B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112</w:t>
            </w:r>
          </w:p>
        </w:tc>
      </w:tr>
      <w:tr w:rsidR="00374BA6" w:rsidRPr="00514A44" w14:paraId="3A33BFA5" w14:textId="77777777" w:rsidTr="008E5937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ED1B42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E5937">
              <w:rPr>
                <w:rFonts w:eastAsia="Times New Roman" w:cs="Arial"/>
                <w:sz w:val="18"/>
                <w:szCs w:val="18"/>
              </w:rPr>
              <w:t>Garantni fond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913D" w14:textId="4EEF7FE8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1.637.000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97F7" w14:textId="550AB9B4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1.637.000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D185" w14:textId="178300BD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E593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374BA6" w:rsidRPr="00514A44" w14:paraId="07A9EBB4" w14:textId="77777777" w:rsidTr="008E5937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E4BFF18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sz w:val="18"/>
                <w:szCs w:val="18"/>
              </w:rPr>
              <w:t>Ukupni kapital i rezerve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48639F8" w14:textId="17C01E0A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1.502.641.000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5C6AE1D8" w14:textId="404D3522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1.551.649.000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B66F3F6" w14:textId="6CFC2879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A21432" w:rsidRPr="00514A44" w14:paraId="2EC6AA2E" w14:textId="77777777" w:rsidTr="008E5937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408DF" w14:textId="77777777" w:rsidR="00A21432" w:rsidRPr="008E5937" w:rsidRDefault="00A2143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951A7F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26388E" w14:textId="77777777" w:rsidR="00A21432" w:rsidRPr="008E5937" w:rsidRDefault="00A21432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ED3" w14:textId="77777777" w:rsidR="00A21432" w:rsidRPr="008E5937" w:rsidRDefault="00A21432" w:rsidP="000F32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4BA6" w:rsidRPr="00B442D6" w14:paraId="5D95FD22" w14:textId="77777777" w:rsidTr="008E5937">
        <w:trPr>
          <w:trHeight w:val="3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167B8546" w14:textId="77777777" w:rsidR="00374BA6" w:rsidRPr="008E5937" w:rsidRDefault="00374BA6" w:rsidP="00374BA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sz w:val="18"/>
                <w:szCs w:val="18"/>
              </w:rPr>
              <w:t>Ukupne obveze i kapital i rezerve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1BB48AC0" w14:textId="2E9BE0F9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4.276.572.000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783BA3B1" w14:textId="2D126EF3" w:rsidR="00374BA6" w:rsidRPr="008E5937" w:rsidRDefault="00374BA6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4.375.270.000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303A321" w14:textId="3737267C" w:rsidR="00374BA6" w:rsidRPr="008E5937" w:rsidRDefault="00374BA6" w:rsidP="000F320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</w:tbl>
    <w:p w14:paraId="45FE13A0" w14:textId="77777777" w:rsidR="000C0AC8" w:rsidRPr="005504D6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3F43C468" w14:textId="77777777" w:rsidR="000C0AC8" w:rsidRPr="005504D6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25D2971C" w14:textId="77777777" w:rsidR="00172AA7" w:rsidRPr="005504D6" w:rsidRDefault="00172AA7">
      <w:pPr>
        <w:rPr>
          <w:rFonts w:cs="Arial"/>
          <w:b/>
          <w:sz w:val="20"/>
          <w:highlight w:val="cyan"/>
        </w:rPr>
      </w:pPr>
      <w:r w:rsidRPr="005504D6">
        <w:rPr>
          <w:rFonts w:cs="Arial"/>
          <w:b/>
          <w:sz w:val="20"/>
          <w:highlight w:val="cyan"/>
        </w:rPr>
        <w:br w:type="page"/>
      </w:r>
    </w:p>
    <w:p w14:paraId="1AFBD209" w14:textId="5B8AC0E7" w:rsidR="000C0AC8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c) Plan Izvještaja o</w:t>
      </w:r>
      <w:r w:rsidR="00397645" w:rsidRPr="005504D6">
        <w:rPr>
          <w:rFonts w:eastAsia="Times New Roman" w:cs="Arial"/>
          <w:b/>
          <w:bCs/>
          <w:sz w:val="20"/>
        </w:rPr>
        <w:t xml:space="preserve"> novčanom toku na dan 31.12.20</w:t>
      </w:r>
      <w:r w:rsidR="001242BC" w:rsidRPr="005504D6">
        <w:rPr>
          <w:rFonts w:eastAsia="Times New Roman" w:cs="Arial"/>
          <w:b/>
          <w:bCs/>
          <w:sz w:val="20"/>
        </w:rPr>
        <w:t>2</w:t>
      </w:r>
      <w:r w:rsidR="00905AB8">
        <w:rPr>
          <w:rFonts w:eastAsia="Times New Roman" w:cs="Arial"/>
          <w:b/>
          <w:bCs/>
          <w:sz w:val="20"/>
        </w:rPr>
        <w:t>5</w:t>
      </w:r>
      <w:r w:rsidRPr="005504D6">
        <w:rPr>
          <w:rFonts w:eastAsia="Times New Roman" w:cs="Arial"/>
          <w:b/>
          <w:bCs/>
          <w:sz w:val="20"/>
        </w:rPr>
        <w:t>. godinu:</w:t>
      </w:r>
    </w:p>
    <w:p w14:paraId="61F876F2" w14:textId="77777777" w:rsidR="00A21432" w:rsidRPr="005504D6" w:rsidRDefault="00A21432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tbl>
      <w:tblPr>
        <w:tblW w:w="5140" w:type="pct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499"/>
        <w:gridCol w:w="1417"/>
        <w:gridCol w:w="1305"/>
        <w:gridCol w:w="112"/>
      </w:tblGrid>
      <w:tr w:rsidR="007B3F20" w:rsidRPr="00514A44" w14:paraId="3B033BD4" w14:textId="77777777" w:rsidTr="00DA1E5D">
        <w:trPr>
          <w:gridAfter w:val="1"/>
          <w:wAfter w:w="112" w:type="dxa"/>
          <w:trHeight w:val="300"/>
          <w:jc w:val="center"/>
        </w:trPr>
        <w:tc>
          <w:tcPr>
            <w:tcW w:w="9214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05D683" w14:textId="465B6DF8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IZVJEŠTAJ O NOVČANOM TOKU</w:t>
            </w:r>
          </w:p>
        </w:tc>
      </w:tr>
      <w:tr w:rsidR="007B3F20" w:rsidRPr="00514A44" w14:paraId="54A216BE" w14:textId="77777777" w:rsidTr="00DA1E5D">
        <w:trPr>
          <w:gridAfter w:val="1"/>
          <w:wAfter w:w="112" w:type="dxa"/>
          <w:trHeight w:val="300"/>
          <w:jc w:val="center"/>
        </w:trPr>
        <w:tc>
          <w:tcPr>
            <w:tcW w:w="9214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1AFE80" w14:textId="76FE664A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  razdoblje od 1. siječnja do 31. prosinca</w:t>
            </w:r>
          </w:p>
        </w:tc>
      </w:tr>
      <w:tr w:rsidR="007B3F20" w:rsidRPr="00514A44" w14:paraId="6E8B08EE" w14:textId="77777777" w:rsidTr="00DF04F2">
        <w:trPr>
          <w:gridAfter w:val="1"/>
          <w:wAfter w:w="112" w:type="dxa"/>
          <w:trHeight w:val="80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F513C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EC5F50" w14:textId="77777777" w:rsidR="00A21432" w:rsidRPr="00514A44" w:rsidRDefault="00A21432" w:rsidP="00C12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44D8" w14:textId="77777777" w:rsidR="00A21432" w:rsidRPr="00514A44" w:rsidRDefault="00A21432" w:rsidP="00C12B5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 (u EUR)</w:t>
            </w:r>
          </w:p>
        </w:tc>
      </w:tr>
      <w:tr w:rsidR="007B3F20" w:rsidRPr="00514A44" w14:paraId="086C6368" w14:textId="77777777" w:rsidTr="00DF04F2">
        <w:trPr>
          <w:trHeight w:val="5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272F7" w14:textId="77777777" w:rsidR="00A21432" w:rsidRPr="00514A44" w:rsidRDefault="00A2143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16C23" w14:textId="77777777" w:rsidR="00A21432" w:rsidRPr="00514A44" w:rsidRDefault="00A214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E3E99" w14:textId="77777777" w:rsidR="00A21432" w:rsidRPr="00076B6E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76B6E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42346327" w14:textId="18DF46D6" w:rsidR="00A21432" w:rsidRPr="00076B6E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76B6E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905AB8" w:rsidRPr="00076B6E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076B6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9479" w14:textId="481DDF44" w:rsidR="00A21432" w:rsidRPr="00076B6E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76B6E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3968E6D6" w14:textId="3C278840" w:rsidR="00A21432" w:rsidRPr="00076B6E" w:rsidRDefault="00A21432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76B6E">
              <w:rPr>
                <w:rFonts w:cs="Arial"/>
                <w:b/>
                <w:bCs/>
                <w:sz w:val="18"/>
                <w:szCs w:val="18"/>
              </w:rPr>
              <w:t xml:space="preserve"> 202</w:t>
            </w:r>
            <w:r w:rsidR="00905AB8" w:rsidRPr="00076B6E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076B6E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A525B3" w:rsidRPr="00514A44" w14:paraId="151A93A4" w14:textId="77777777" w:rsidTr="009E29A0">
        <w:trPr>
          <w:trHeight w:val="300"/>
          <w:jc w:val="center"/>
        </w:trPr>
        <w:tc>
          <w:tcPr>
            <w:tcW w:w="64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43A" w14:textId="2B166B6B" w:rsidR="00A525B3" w:rsidRPr="00514A44" w:rsidRDefault="00A525B3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RASPOLOŽIVA SREDSTVA NA POČETKU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RAZDOBLJA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477E" w14:textId="25A2195F" w:rsidR="00A525B3" w:rsidRPr="002005F4" w:rsidRDefault="00A525B3" w:rsidP="000F3204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390.32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F1E" w14:textId="2CB5DFC8" w:rsidR="00A525B3" w:rsidRPr="002005F4" w:rsidRDefault="00A525B3" w:rsidP="000F3204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566.452.865</w:t>
            </w:r>
          </w:p>
        </w:tc>
      </w:tr>
      <w:tr w:rsidR="00A525B3" w:rsidRPr="00A525B3" w14:paraId="61F70A96" w14:textId="77777777" w:rsidTr="00A525B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23A738C9" w14:textId="6A76B373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525B3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613A4312" w14:textId="25B25871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525B3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PRILJEV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132BF165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17D859BB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525B3" w:rsidRPr="00A525B3" w14:paraId="05AAF3DC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A69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49E3" w14:textId="48C8659E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Očekivana naplata glavnice i kamate po odobrenim kreditima</w:t>
            </w:r>
            <w:r>
              <w:rPr>
                <w:rFonts w:eastAsia="Times New Roman" w:cs="Arial"/>
                <w:sz w:val="18"/>
                <w:szCs w:val="18"/>
              </w:rPr>
              <w:t xml:space="preserve"> i naplata po naknadama i provizijama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9914F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802.081.017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69AE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835.235.648</w:t>
            </w:r>
          </w:p>
        </w:tc>
      </w:tr>
      <w:tr w:rsidR="00A525B3" w:rsidRPr="00A525B3" w14:paraId="56D7E3BE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284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025" w14:textId="77777777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Povlačenje sredstava po ugovorenim obvezama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7C23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566.184.636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C9C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360.000.000</w:t>
            </w:r>
          </w:p>
        </w:tc>
      </w:tr>
      <w:tr w:rsidR="00A525B3" w:rsidRPr="00A525B3" w14:paraId="73A51B81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A12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C78" w14:textId="524F3199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 xml:space="preserve">Povlačenje sredstava po </w:t>
            </w:r>
            <w:r>
              <w:rPr>
                <w:rFonts w:eastAsia="Times New Roman" w:cs="Arial"/>
                <w:sz w:val="18"/>
                <w:szCs w:val="18"/>
              </w:rPr>
              <w:t>kratkoročnim zaduženjima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58AD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308.722.676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975A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525B3" w:rsidRPr="00A525B3" w14:paraId="0C589659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C77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FA97" w14:textId="7F842CA3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Uplate u osnivački kapital HBOR-a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1FAA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3.000.000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8810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5.000.000</w:t>
            </w:r>
          </w:p>
        </w:tc>
      </w:tr>
      <w:tr w:rsidR="005E32FE" w:rsidRPr="00A525B3" w14:paraId="2077CE56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E788" w14:textId="18D32A63" w:rsidR="005E32FE" w:rsidRPr="00A525B3" w:rsidRDefault="00465046" w:rsidP="005E32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  <w:r w:rsidR="005E32FE" w:rsidRPr="00A525B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18C2" w14:textId="6DA91F91" w:rsidR="005E32FE" w:rsidRPr="00A525B3" w:rsidRDefault="005E32FE" w:rsidP="005E32F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Fondov</w:t>
            </w:r>
            <w:r>
              <w:rPr>
                <w:rFonts w:eastAsia="Times New Roman" w:cs="Arial"/>
                <w:sz w:val="18"/>
                <w:szCs w:val="18"/>
              </w:rPr>
              <w:t>i</w:t>
            </w:r>
            <w:r w:rsidRPr="00A525B3">
              <w:rPr>
                <w:rFonts w:eastAsia="Times New Roman" w:cs="Arial"/>
                <w:sz w:val="18"/>
                <w:szCs w:val="18"/>
              </w:rPr>
              <w:t xml:space="preserve"> za gospodarsku suradnju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A7D6" w14:textId="0C2CFB09" w:rsidR="005E32FE" w:rsidRPr="00A525B3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3.350.256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A305" w14:textId="34A73767" w:rsidR="005E32FE" w:rsidRPr="00A525B3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5E32FE" w:rsidRPr="00A525B3" w14:paraId="3B8F86B2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C8B03" w14:textId="486FCF9D" w:rsidR="005E32FE" w:rsidRPr="00A525B3" w:rsidRDefault="00465046" w:rsidP="005E32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</w:t>
            </w:r>
            <w:r w:rsidR="005E32FE" w:rsidRPr="00A525B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9C6C" w14:textId="76CB7B2D" w:rsidR="005E32FE" w:rsidRPr="00A525B3" w:rsidRDefault="005E32FE" w:rsidP="005E32F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F</w:t>
            </w:r>
            <w:r w:rsidRPr="00A525B3">
              <w:rPr>
                <w:rFonts w:eastAsia="Times New Roman" w:cs="Arial"/>
                <w:sz w:val="18"/>
                <w:szCs w:val="18"/>
              </w:rPr>
              <w:t>ond Inicijative triju mora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CD21" w14:textId="77417291" w:rsidR="005E32FE" w:rsidRPr="00A525B3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3.950.000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2211" w14:textId="24D52362" w:rsidR="005E32FE" w:rsidRPr="00A525B3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100.000</w:t>
            </w:r>
          </w:p>
        </w:tc>
      </w:tr>
      <w:tr w:rsidR="00A525B3" w:rsidRPr="00A525B3" w14:paraId="6CC96F38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137" w14:textId="3A6FC7FA" w:rsidR="00A525B3" w:rsidRPr="00A525B3" w:rsidRDefault="00465046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  <w:r w:rsidR="00A525B3" w:rsidRPr="00A525B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D40" w14:textId="588DF1E9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Garantni fond osiguranja izvoza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9B05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43.068.324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08CC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38.580.960</w:t>
            </w:r>
          </w:p>
        </w:tc>
      </w:tr>
      <w:tr w:rsidR="00A525B3" w:rsidRPr="00A525B3" w14:paraId="53B2C624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6E9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00E" w14:textId="1F7F43B3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Financijski instrumenti – NPOO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3088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104.834.805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BB22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23.908.421</w:t>
            </w:r>
          </w:p>
        </w:tc>
      </w:tr>
      <w:tr w:rsidR="00A525B3" w:rsidRPr="00A525B3" w14:paraId="1F70124C" w14:textId="77777777" w:rsidTr="006633C2">
        <w:trPr>
          <w:trHeight w:val="23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352A" w14:textId="77777777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6D2" w14:textId="79529E28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A525B3">
              <w:rPr>
                <w:rFonts w:eastAsia="Times New Roman" w:cs="Arial"/>
                <w:sz w:val="18"/>
                <w:szCs w:val="18"/>
              </w:rPr>
              <w:t>Ostali p</w:t>
            </w:r>
            <w:r>
              <w:rPr>
                <w:rFonts w:eastAsia="Times New Roman" w:cs="Arial"/>
                <w:sz w:val="18"/>
                <w:szCs w:val="18"/>
              </w:rPr>
              <w:t>riljevi</w:t>
            </w:r>
            <w:r w:rsidRPr="00A525B3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D05B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53.570.850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2A7E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525B3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A525B3" w:rsidRPr="00514A44" w14:paraId="08E004E7" w14:textId="77777777" w:rsidTr="006633C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297A9E17" w14:textId="155AD571" w:rsidR="00A525B3" w:rsidRPr="00A525B3" w:rsidRDefault="00A525B3" w:rsidP="004557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A525B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  <w:r w:rsidR="00B67CA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600F9FD6" w14:textId="5A036B21" w:rsidR="00A525B3" w:rsidRPr="00A525B3" w:rsidRDefault="00A525B3" w:rsidP="0045570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UKUPNO </w:t>
            </w:r>
            <w:r w:rsidR="006633C2">
              <w:rPr>
                <w:rFonts w:eastAsia="Times New Roman" w:cs="Arial"/>
                <w:b/>
                <w:bCs/>
                <w:sz w:val="18"/>
                <w:szCs w:val="18"/>
              </w:rPr>
              <w:t xml:space="preserve">PRILJEV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</w:tcPr>
          <w:p w14:paraId="5273B985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1.888.762.5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3CA108EB" w14:textId="77777777" w:rsidR="00A525B3" w:rsidRPr="00A525B3" w:rsidRDefault="00A525B3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</w:t>
            </w: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2.825.02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1676D" w:rsidRPr="00514A44" w14:paraId="5BDFF444" w14:textId="77777777" w:rsidTr="006633C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A4CA" w14:textId="5031B76A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A1B0" w14:textId="77777777" w:rsidR="0011676D" w:rsidRPr="00514A44" w:rsidRDefault="0011676D" w:rsidP="000F320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0C1A4" w14:textId="77777777" w:rsidR="0011676D" w:rsidRPr="002005F4" w:rsidRDefault="0011676D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8F36" w14:textId="77777777" w:rsidR="0011676D" w:rsidRPr="002005F4" w:rsidRDefault="0011676D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676D" w:rsidRPr="00514A44" w14:paraId="00378696" w14:textId="77777777" w:rsidTr="00DF04F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9AAB2E4" w14:textId="77777777" w:rsidR="0011676D" w:rsidRPr="00514A44" w:rsidRDefault="0011676D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649D94AA" w14:textId="637773B4" w:rsidR="0011676D" w:rsidRPr="00514A44" w:rsidRDefault="006633C2" w:rsidP="000F3204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ODLJEV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0C5D34AC" w14:textId="77777777" w:rsidR="0011676D" w:rsidRPr="002005F4" w:rsidRDefault="0011676D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6EBA6813" w14:textId="77777777" w:rsidR="0011676D" w:rsidRPr="002005F4" w:rsidRDefault="0011676D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74BA6" w:rsidRPr="00514A44" w14:paraId="648DAC7F" w14:textId="77777777" w:rsidTr="00A525B3">
        <w:trPr>
          <w:trHeight w:val="2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856" w14:textId="77777777" w:rsidR="00374BA6" w:rsidRPr="00514A44" w:rsidRDefault="00374BA6" w:rsidP="00374B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CA6" w14:textId="4B7718DD" w:rsidR="00374BA6" w:rsidRPr="00514A44" w:rsidRDefault="006633C2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</w:t>
            </w:r>
            <w:r w:rsidR="00374BA6" w:rsidRPr="00514A44">
              <w:rPr>
                <w:rFonts w:eastAsia="Times New Roman" w:cs="Arial"/>
                <w:sz w:val="18"/>
                <w:szCs w:val="18"/>
              </w:rPr>
              <w:t>splate po kreditnim programima</w:t>
            </w:r>
            <w:r>
              <w:rPr>
                <w:rFonts w:eastAsia="Times New Roman" w:cs="Arial"/>
                <w:sz w:val="18"/>
                <w:szCs w:val="18"/>
              </w:rPr>
              <w:t xml:space="preserve"> i garancijama</w:t>
            </w:r>
            <w:r w:rsidR="00374BA6" w:rsidRPr="00514A44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09A0" w14:textId="68F6CFC0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736.576.531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197D" w14:textId="5F8CE10C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731.825.000</w:t>
            </w:r>
          </w:p>
        </w:tc>
      </w:tr>
      <w:tr w:rsidR="005E32FE" w:rsidRPr="00514A44" w14:paraId="5AB2DAD4" w14:textId="77777777" w:rsidTr="00A93881">
        <w:trPr>
          <w:trHeight w:val="230"/>
          <w:jc w:val="center"/>
        </w:trPr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F28D" w14:textId="5ADD8D6F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B20A" w14:textId="0087C123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D16E1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EIF NPI equity i naknade i ostalI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E08E" w14:textId="4D5AB0AA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4.209.000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86E5" w14:textId="59737406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8.</w:t>
            </w:r>
            <w:r w:rsidR="00A93881">
              <w:rPr>
                <w:rFonts w:cs="Arial"/>
                <w:color w:val="000000"/>
                <w:sz w:val="18"/>
                <w:szCs w:val="18"/>
              </w:rPr>
              <w:t>987</w:t>
            </w:r>
            <w:r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</w:tr>
      <w:tr w:rsidR="00374BA6" w:rsidRPr="00514A44" w14:paraId="71056972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70B" w14:textId="68847A72" w:rsidR="00374BA6" w:rsidRPr="00514A44" w:rsidRDefault="005E32FE" w:rsidP="00374B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  <w:r w:rsidR="00374BA6"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1D9" w14:textId="50CD9C16" w:rsidR="00374BA6" w:rsidRPr="00514A44" w:rsidRDefault="00374BA6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 xml:space="preserve">Otplata glavnice i kamata </w:t>
            </w:r>
            <w:r w:rsidR="006633C2">
              <w:rPr>
                <w:rFonts w:eastAsia="Times New Roman" w:cs="Arial"/>
                <w:sz w:val="18"/>
                <w:szCs w:val="18"/>
              </w:rPr>
              <w:t xml:space="preserve">po </w:t>
            </w:r>
            <w:r w:rsidRPr="00514A44">
              <w:rPr>
                <w:rFonts w:eastAsia="Times New Roman" w:cs="Arial"/>
                <w:sz w:val="18"/>
                <w:szCs w:val="18"/>
              </w:rPr>
              <w:t>zaduženj</w:t>
            </w:r>
            <w:r w:rsidR="006633C2">
              <w:rPr>
                <w:rFonts w:eastAsia="Times New Roman" w:cs="Arial"/>
                <w:sz w:val="18"/>
                <w:szCs w:val="18"/>
              </w:rPr>
              <w:t>im</w:t>
            </w:r>
            <w:r w:rsidRPr="00514A44">
              <w:rPr>
                <w:rFonts w:eastAsia="Times New Roman" w:cs="Arial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4F4EF" w14:textId="3AA28391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506.475.955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4A04" w14:textId="079E3556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409.036.253</w:t>
            </w:r>
          </w:p>
        </w:tc>
      </w:tr>
      <w:tr w:rsidR="00374BA6" w:rsidRPr="00514A44" w14:paraId="43456926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0CD1" w14:textId="5003CD0B" w:rsidR="00374BA6" w:rsidRPr="00514A44" w:rsidRDefault="005E32FE" w:rsidP="00374B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  <w:r w:rsidR="00374BA6"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9E3E" w14:textId="5C2CB028" w:rsidR="00374BA6" w:rsidRPr="00514A44" w:rsidRDefault="00374BA6" w:rsidP="000F320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Odljev sredstava po kratkoročnim </w:t>
            </w:r>
            <w:r w:rsidR="006633C2">
              <w:rPr>
                <w:rFonts w:eastAsia="Times New Roman" w:cs="Arial"/>
                <w:color w:val="000000"/>
                <w:sz w:val="18"/>
                <w:szCs w:val="18"/>
              </w:rPr>
              <w:t>zaduženjima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9527" w14:textId="5B70C7AF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219.116.448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D0D6" w14:textId="10A95B32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50.000.000</w:t>
            </w:r>
          </w:p>
        </w:tc>
      </w:tr>
      <w:tr w:rsidR="005E32FE" w:rsidRPr="00514A44" w14:paraId="3321EC57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57E56" w14:textId="2D437D06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</w:t>
            </w:r>
            <w:r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C985C" w14:textId="467F93B7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Fondov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i</w:t>
            </w: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 za gospodarsku suradnju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E993" w14:textId="2752B1AB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3.350.256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7277" w14:textId="2A76ACF6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5E32FE" w:rsidRPr="00514A44" w14:paraId="573C645D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AE32" w14:textId="1859E76F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  <w:r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91FA" w14:textId="2412D9F7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F</w:t>
            </w: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ond Inicijative triju mora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E72F" w14:textId="0240980D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3.950.000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B4DD" w14:textId="0315CA7F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100.000</w:t>
            </w:r>
          </w:p>
        </w:tc>
      </w:tr>
      <w:tr w:rsidR="00374BA6" w:rsidRPr="00514A44" w14:paraId="36223FA2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87F5" w14:textId="26EBE623" w:rsidR="00374BA6" w:rsidRPr="00514A44" w:rsidRDefault="005E32FE" w:rsidP="00374BA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</w:t>
            </w:r>
            <w:r w:rsidR="00374BA6"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BCAA" w14:textId="07DBB8DF" w:rsidR="00374BA6" w:rsidRPr="00514A44" w:rsidRDefault="00374BA6" w:rsidP="000F320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Garantni fond osiguranja izvoza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867F" w14:textId="36CB6AF4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36.806.313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8D94" w14:textId="34D2DC72" w:rsidR="00374BA6" w:rsidRPr="002005F4" w:rsidRDefault="00374BA6" w:rsidP="000F3204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37.000.000</w:t>
            </w:r>
          </w:p>
        </w:tc>
      </w:tr>
      <w:tr w:rsidR="005E32FE" w:rsidRPr="00514A44" w14:paraId="34ECE20C" w14:textId="77777777" w:rsidTr="005E32FE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FACEB" w14:textId="564DD35A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9F1E" w14:textId="02B20BDA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Financijski instrumenti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–</w:t>
            </w: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 NPOO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2387" w14:textId="037D49BF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107.107.865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E5E1" w14:textId="7882C38E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23.908.421</w:t>
            </w:r>
          </w:p>
        </w:tc>
      </w:tr>
      <w:tr w:rsidR="005E32FE" w:rsidRPr="00514A44" w14:paraId="6FC6807F" w14:textId="77777777" w:rsidTr="005E32FE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DD3B" w14:textId="70535DE3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3EEF5" w14:textId="672B6676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16E1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Odljevi u ime isplate subvencija FI (NPOO)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14A0" w14:textId="35539CD5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4.336.000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4659" w14:textId="621806E5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10.087.000</w:t>
            </w:r>
          </w:p>
        </w:tc>
      </w:tr>
      <w:tr w:rsidR="005E32FE" w:rsidRPr="00514A44" w14:paraId="39AC32B8" w14:textId="77777777" w:rsidTr="005E32FE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EDA9" w14:textId="3C19F0CC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  <w:r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D54FF" w14:textId="576DCFB6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>Troškovi poslovanja i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83FF" w14:textId="2AC65069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24.882.900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7A72" w14:textId="15079713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005F4">
              <w:rPr>
                <w:rFonts w:cs="Arial"/>
                <w:color w:val="000000"/>
                <w:sz w:val="18"/>
                <w:szCs w:val="18"/>
              </w:rPr>
              <w:t>32.006.667</w:t>
            </w:r>
          </w:p>
        </w:tc>
      </w:tr>
      <w:tr w:rsidR="005E32FE" w:rsidRPr="00514A44" w14:paraId="6224AEC3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0699" w14:textId="64F6223F" w:rsidR="005E32FE" w:rsidRPr="00514A44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</w:t>
            </w:r>
            <w:r w:rsidRPr="00514A44"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E6AA" w14:textId="410BE2F3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4A44">
              <w:rPr>
                <w:rFonts w:eastAsia="Times New Roman" w:cs="Arial"/>
                <w:color w:val="000000"/>
                <w:sz w:val="18"/>
                <w:szCs w:val="18"/>
              </w:rPr>
              <w:t xml:space="preserve">Ostali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odljevi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BB62" w14:textId="6152E4F1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65.820.</w:t>
            </w:r>
            <w:r w:rsidR="00A93881">
              <w:rPr>
                <w:rFonts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7E36" w14:textId="103DB743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7.6</w:t>
            </w:r>
            <w:r w:rsidR="00A93881">
              <w:rPr>
                <w:rFonts w:cs="Arial"/>
                <w:color w:val="000000"/>
                <w:sz w:val="18"/>
                <w:szCs w:val="18"/>
              </w:rPr>
              <w:t>89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="00A93881">
              <w:rPr>
                <w:rFonts w:cs="Arial"/>
                <w:color w:val="000000"/>
                <w:sz w:val="18"/>
                <w:szCs w:val="18"/>
              </w:rPr>
              <w:t>763</w:t>
            </w:r>
          </w:p>
        </w:tc>
      </w:tr>
      <w:tr w:rsidR="005E32FE" w:rsidRPr="00B67CA0" w14:paraId="4843672C" w14:textId="77777777" w:rsidTr="00DF04F2">
        <w:trPr>
          <w:trHeight w:val="23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451642E" w14:textId="1A047DE6" w:rsidR="005E32FE" w:rsidRPr="00B67CA0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67CA0">
              <w:rPr>
                <w:rFonts w:eastAsia="Times New Roman" w:cs="Arial"/>
                <w:b/>
                <w:bCs/>
                <w:sz w:val="18"/>
                <w:szCs w:val="18"/>
              </w:rPr>
              <w:t>II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7CFD6C" w14:textId="66E919A5" w:rsidR="005E32FE" w:rsidRPr="00B67CA0" w:rsidRDefault="005E32FE" w:rsidP="005E32F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67CA0">
              <w:rPr>
                <w:rFonts w:eastAsia="Times New Roman" w:cs="Arial"/>
                <w:b/>
                <w:bCs/>
                <w:sz w:val="18"/>
                <w:szCs w:val="18"/>
              </w:rPr>
              <w:t>UKUPNO ODLJEV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312E15E" w14:textId="2450E713" w:rsidR="005E32FE" w:rsidRPr="00B67CA0" w:rsidRDefault="005E32FE" w:rsidP="005E32F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67CA0">
              <w:rPr>
                <w:rFonts w:cs="Arial"/>
                <w:b/>
                <w:bCs/>
                <w:sz w:val="18"/>
                <w:szCs w:val="18"/>
              </w:rPr>
              <w:t>1.712.631.654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65C916A" w14:textId="219050D3" w:rsidR="005E32FE" w:rsidRPr="00B67CA0" w:rsidRDefault="005E32FE" w:rsidP="005E32FE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67CA0">
              <w:rPr>
                <w:rFonts w:cs="Arial"/>
                <w:b/>
                <w:bCs/>
                <w:sz w:val="18"/>
                <w:szCs w:val="18"/>
              </w:rPr>
              <w:t>1.310.640.104</w:t>
            </w:r>
          </w:p>
        </w:tc>
      </w:tr>
      <w:tr w:rsidR="005E32FE" w:rsidRPr="00514A44" w14:paraId="6A9DB532" w14:textId="77777777" w:rsidTr="00B67CA0">
        <w:trPr>
          <w:trHeight w:val="34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4FF3377" w14:textId="566EE98C" w:rsidR="005E32FE" w:rsidRPr="008E5937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E5937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D662894" w14:textId="3DA70DC8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RAZLIKA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 xml:space="preserve">PRILJEVA I ODLJEVA 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I-II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32FB97E" w14:textId="1872C027" w:rsidR="005E32FE" w:rsidRPr="008E5937" w:rsidRDefault="005E32FE" w:rsidP="005E32FE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176.130.910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8EBD6D6" w14:textId="568B9C03" w:rsidR="005E32FE" w:rsidRPr="008E5937" w:rsidRDefault="005E32FE" w:rsidP="005E32FE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E5937">
              <w:rPr>
                <w:rFonts w:cs="Arial"/>
                <w:b/>
                <w:bCs/>
                <w:color w:val="000000"/>
                <w:sz w:val="18"/>
                <w:szCs w:val="18"/>
              </w:rPr>
              <w:t>(47.815.075)</w:t>
            </w:r>
          </w:p>
        </w:tc>
      </w:tr>
      <w:tr w:rsidR="005E32FE" w:rsidRPr="0030445F" w14:paraId="3AEE28BA" w14:textId="77777777" w:rsidTr="00DF04F2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F3D2DC2" w14:textId="4CC87624" w:rsidR="005E32FE" w:rsidRPr="008E5937" w:rsidRDefault="005E32FE" w:rsidP="005E32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</w:t>
            </w:r>
            <w:r w:rsidRPr="008E5937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46906409" w14:textId="77777777" w:rsidR="005E32FE" w:rsidRDefault="005E32FE" w:rsidP="005E32F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 xml:space="preserve">OSTATAK 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SREDST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A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VA </w:t>
            </w:r>
          </w:p>
          <w:p w14:paraId="29114937" w14:textId="4164795B" w:rsidR="005E32FE" w:rsidRPr="00514A44" w:rsidRDefault="005E32FE" w:rsidP="005E32F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(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Raspoloživa sredstva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+ I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II</w:t>
            </w: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17327F60" w14:textId="18DDF66D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566.452.865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74D48CA" w14:textId="4A59B263" w:rsidR="005E32FE" w:rsidRPr="002005F4" w:rsidRDefault="005E32FE" w:rsidP="005E32FE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005F4">
              <w:rPr>
                <w:rFonts w:cs="Arial"/>
                <w:b/>
                <w:bCs/>
                <w:color w:val="000000"/>
                <w:sz w:val="18"/>
                <w:szCs w:val="18"/>
              </w:rPr>
              <w:t>518.637.7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</w:tbl>
    <w:p w14:paraId="3521BABA" w14:textId="77777777" w:rsidR="0004549C" w:rsidRDefault="0004549C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eastAsia="Times New Roman" w:cs="Arial"/>
          <w:bCs/>
          <w:sz w:val="18"/>
          <w:szCs w:val="18"/>
          <w:u w:val="single"/>
        </w:rPr>
      </w:pPr>
    </w:p>
    <w:p w14:paraId="7BFC5BA6" w14:textId="27C113CF" w:rsidR="00A611EA" w:rsidRPr="005504D6" w:rsidRDefault="00A611EA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eastAsia="Times New Roman" w:cs="Arial"/>
          <w:bCs/>
          <w:sz w:val="18"/>
          <w:szCs w:val="18"/>
        </w:rPr>
      </w:pPr>
      <w:r w:rsidRPr="005504D6">
        <w:rPr>
          <w:rFonts w:eastAsia="Times New Roman" w:cs="Arial"/>
          <w:bCs/>
          <w:sz w:val="18"/>
          <w:szCs w:val="18"/>
          <w:u w:val="single"/>
        </w:rPr>
        <w:t>Napomena:</w:t>
      </w:r>
      <w:r w:rsidRPr="005504D6">
        <w:rPr>
          <w:rFonts w:eastAsia="Times New Roman" w:cs="Arial"/>
          <w:bCs/>
          <w:sz w:val="18"/>
          <w:szCs w:val="18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  <w:r w:rsidR="00940CBF" w:rsidRPr="005504D6">
        <w:rPr>
          <w:rFonts w:eastAsia="Times New Roman" w:cs="Arial"/>
          <w:bCs/>
          <w:sz w:val="18"/>
          <w:szCs w:val="18"/>
        </w:rPr>
        <w:t xml:space="preserve"> </w:t>
      </w:r>
      <w:r w:rsidRPr="005504D6">
        <w:rPr>
          <w:rFonts w:eastAsia="Times New Roman" w:cs="Arial"/>
          <w:bCs/>
          <w:sz w:val="18"/>
          <w:szCs w:val="18"/>
        </w:rPr>
        <w:t>Raspoloživa sredstva HBOR-a sastoje se od sljedećih pozicija: Novčana sredstva i računi kod banaka + Depoziti kod drugih banaka + kratkoročni krediti i obrnuti repo poslovi financijskim institucijama + FI po fer vrijednosti kroz ostalu sveobuhvatnu dobit i FI po fer vrijednosti kroz dobit i</w:t>
      </w:r>
      <w:r w:rsidR="001C0DE7" w:rsidRPr="005504D6">
        <w:rPr>
          <w:rFonts w:eastAsia="Times New Roman" w:cs="Arial"/>
          <w:bCs/>
          <w:sz w:val="18"/>
          <w:szCs w:val="18"/>
        </w:rPr>
        <w:t>li</w:t>
      </w:r>
      <w:r w:rsidRPr="005504D6">
        <w:rPr>
          <w:rFonts w:eastAsia="Times New Roman" w:cs="Arial"/>
          <w:bCs/>
          <w:sz w:val="18"/>
          <w:szCs w:val="18"/>
        </w:rPr>
        <w:t xml:space="preserve"> gubit</w:t>
      </w:r>
      <w:r w:rsidR="001C0DE7" w:rsidRPr="005504D6">
        <w:rPr>
          <w:rFonts w:eastAsia="Times New Roman" w:cs="Arial"/>
          <w:bCs/>
          <w:sz w:val="18"/>
          <w:szCs w:val="18"/>
        </w:rPr>
        <w:t>ak</w:t>
      </w:r>
      <w:r w:rsidRPr="005504D6">
        <w:rPr>
          <w:rFonts w:eastAsia="Times New Roman" w:cs="Arial"/>
          <w:bCs/>
          <w:sz w:val="18"/>
          <w:szCs w:val="18"/>
        </w:rPr>
        <w:t xml:space="preserve">. </w:t>
      </w:r>
    </w:p>
    <w:p w14:paraId="6F71C10C" w14:textId="13F7FC0E" w:rsidR="007F5E2C" w:rsidRDefault="007F5E2C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2B8D6C45" w14:textId="77777777" w:rsidR="00A21432" w:rsidRPr="00CF5E94" w:rsidRDefault="00A21432" w:rsidP="00E02A27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1B54EAA4" w14:textId="4FC72D32" w:rsidR="00A611EA" w:rsidRDefault="00A611EA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271DAC49" w14:textId="163055C7" w:rsidR="00F4343F" w:rsidRDefault="00F4343F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647B06E2" w14:textId="69224725" w:rsidR="00F4343F" w:rsidRDefault="00F4343F" w:rsidP="00A611EA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631054B2" w14:textId="53E09131" w:rsidR="00AC3418" w:rsidRDefault="00AC3418">
      <w:pPr>
        <w:rPr>
          <w:rFonts w:asciiTheme="minorHAnsi" w:eastAsia="Times New Roman" w:hAnsiTheme="minorHAnsi" w:cstheme="minorHAnsi"/>
          <w:bCs/>
          <w:sz w:val="20"/>
          <w:highlight w:val="cyan"/>
        </w:rPr>
      </w:pPr>
      <w:r>
        <w:rPr>
          <w:rFonts w:asciiTheme="minorHAnsi" w:eastAsia="Times New Roman" w:hAnsiTheme="minorHAnsi" w:cstheme="minorHAnsi"/>
          <w:bCs/>
          <w:sz w:val="20"/>
          <w:highlight w:val="cyan"/>
        </w:rPr>
        <w:br w:type="page"/>
      </w:r>
    </w:p>
    <w:p w14:paraId="2BF500B0" w14:textId="77777777" w:rsidR="007B022B" w:rsidRPr="00F91878" w:rsidRDefault="007B022B" w:rsidP="007B022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</w:rPr>
      </w:pPr>
      <w:r w:rsidRPr="00F91878">
        <w:rPr>
          <w:rFonts w:cs="Arial"/>
          <w:b/>
          <w:sz w:val="20"/>
        </w:rPr>
        <w:lastRenderedPageBreak/>
        <w:t>Obrazloženje:</w:t>
      </w:r>
    </w:p>
    <w:p w14:paraId="71281D9A" w14:textId="77777777" w:rsidR="007B022B" w:rsidRPr="00F91878" w:rsidRDefault="007B022B" w:rsidP="007B022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U nastavku se daje pregled i objašnjenja značajnih promjena u financijskom položaju i uspješnosti poslovanja u planskom razdoblju.</w:t>
      </w:r>
    </w:p>
    <w:p w14:paraId="2B048998" w14:textId="77777777" w:rsidR="007B022B" w:rsidRPr="00F91878" w:rsidRDefault="007B022B" w:rsidP="007B022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u w:val="single"/>
        </w:rPr>
      </w:pPr>
    </w:p>
    <w:p w14:paraId="681F4E61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>Uspješnost poslovanja:</w:t>
      </w:r>
    </w:p>
    <w:p w14:paraId="140EC7FE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1073224F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prihodi </w:t>
      </w:r>
    </w:p>
    <w:p w14:paraId="2BF7E0F4" w14:textId="02B315D1" w:rsidR="00AF6052" w:rsidRPr="00F91878" w:rsidRDefault="00AF6052" w:rsidP="00AF6052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>Ukupni prihodi u razdoblju od 1.1. do 31.12.</w:t>
      </w:r>
      <w:r>
        <w:rPr>
          <w:rFonts w:cs="Arial"/>
          <w:sz w:val="20"/>
        </w:rPr>
        <w:t>202</w:t>
      </w:r>
      <w:r w:rsidR="00905AB8"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. godine planirani su u iznosu od </w:t>
      </w:r>
      <w:r>
        <w:rPr>
          <w:rFonts w:cs="Arial"/>
          <w:sz w:val="20"/>
        </w:rPr>
        <w:t>1</w:t>
      </w:r>
      <w:r w:rsidR="008F3774">
        <w:rPr>
          <w:rFonts w:cs="Arial"/>
          <w:sz w:val="20"/>
        </w:rPr>
        <w:t>53</w:t>
      </w:r>
      <w:r w:rsidRPr="00F91878">
        <w:rPr>
          <w:rFonts w:cs="Arial"/>
          <w:sz w:val="20"/>
        </w:rPr>
        <w:t>.</w:t>
      </w:r>
      <w:r w:rsidR="008F3774">
        <w:rPr>
          <w:rFonts w:cs="Arial"/>
          <w:sz w:val="20"/>
        </w:rPr>
        <w:t>778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</w:t>
      </w:r>
      <w:r>
        <w:rPr>
          <w:rFonts w:cs="Arial"/>
          <w:sz w:val="20"/>
        </w:rPr>
        <w:t>viši</w:t>
      </w:r>
      <w:r w:rsidRPr="00F91878">
        <w:rPr>
          <w:rFonts w:cs="Arial"/>
          <w:sz w:val="20"/>
        </w:rPr>
        <w:t xml:space="preserve"> su za </w:t>
      </w:r>
      <w:r w:rsidR="008F3774">
        <w:rPr>
          <w:rFonts w:cs="Arial"/>
          <w:sz w:val="20"/>
        </w:rPr>
        <w:t>21</w:t>
      </w:r>
      <w:r w:rsidRPr="00F91878">
        <w:rPr>
          <w:rFonts w:cs="Arial"/>
          <w:sz w:val="20"/>
        </w:rPr>
        <w:t>% u odnosu na plan za razdoblje 1.1. do 31.12.</w:t>
      </w:r>
      <w:r>
        <w:rPr>
          <w:rFonts w:cs="Arial"/>
          <w:sz w:val="20"/>
        </w:rPr>
        <w:t>202</w:t>
      </w:r>
      <w:r w:rsidR="00905AB8">
        <w:rPr>
          <w:rFonts w:cs="Arial"/>
          <w:sz w:val="20"/>
        </w:rPr>
        <w:t>4</w:t>
      </w:r>
      <w:r w:rsidRPr="00F91878">
        <w:rPr>
          <w:rFonts w:cs="Arial"/>
          <w:sz w:val="20"/>
        </w:rPr>
        <w:t xml:space="preserve">.,  koji su planirani u iznosu od </w:t>
      </w:r>
      <w:r>
        <w:rPr>
          <w:rFonts w:cs="Arial"/>
          <w:sz w:val="20"/>
        </w:rPr>
        <w:t>1</w:t>
      </w:r>
      <w:r w:rsidR="00670D4B">
        <w:rPr>
          <w:rFonts w:cs="Arial"/>
          <w:sz w:val="20"/>
        </w:rPr>
        <w:t>26</w:t>
      </w:r>
      <w:r w:rsidRPr="00F91878">
        <w:rPr>
          <w:rFonts w:cs="Arial"/>
          <w:sz w:val="20"/>
        </w:rPr>
        <w:t>.</w:t>
      </w:r>
      <w:r w:rsidR="008F3774">
        <w:rPr>
          <w:rFonts w:cs="Arial"/>
          <w:sz w:val="20"/>
        </w:rPr>
        <w:t>7</w:t>
      </w:r>
      <w:r w:rsidR="00670D4B">
        <w:rPr>
          <w:rFonts w:cs="Arial"/>
          <w:sz w:val="20"/>
        </w:rPr>
        <w:t>84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. </w:t>
      </w:r>
    </w:p>
    <w:p w14:paraId="5F7DC994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z w:val="20"/>
        </w:rPr>
      </w:pPr>
    </w:p>
    <w:p w14:paraId="1C561D7D" w14:textId="56067FAE" w:rsidR="008943B4" w:rsidRDefault="00AF6052" w:rsidP="00AF6052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>U strukturi ukupnih prihoda u razdoblju od 1.1. do 31.12.</w:t>
      </w:r>
      <w:r>
        <w:rPr>
          <w:rFonts w:cs="Arial"/>
          <w:sz w:val="20"/>
        </w:rPr>
        <w:t>202</w:t>
      </w:r>
      <w:r w:rsidR="00905AB8"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. godine, planirani kamatni prihodi čine </w:t>
      </w:r>
      <w:r w:rsidR="008F3774">
        <w:rPr>
          <w:rFonts w:cs="Arial"/>
          <w:sz w:val="20"/>
        </w:rPr>
        <w:t>8</w:t>
      </w:r>
      <w:r w:rsidR="005D5657"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%, planirani prihodi od naknada i provizija </w:t>
      </w:r>
      <w:r w:rsidR="0040116C">
        <w:rPr>
          <w:rFonts w:cs="Arial"/>
          <w:sz w:val="20"/>
        </w:rPr>
        <w:t>6</w:t>
      </w:r>
      <w:r w:rsidRPr="00F91878">
        <w:rPr>
          <w:rFonts w:cs="Arial"/>
          <w:sz w:val="20"/>
        </w:rPr>
        <w:t>%</w:t>
      </w:r>
      <w:r w:rsidR="008F3774">
        <w:rPr>
          <w:rFonts w:cs="Arial"/>
          <w:sz w:val="20"/>
        </w:rPr>
        <w:t>, dobit od umanjenja vrijednosti i rezerviranja 7%</w:t>
      </w:r>
      <w:r w:rsidRPr="00F91878">
        <w:rPr>
          <w:rFonts w:cs="Arial"/>
          <w:sz w:val="20"/>
        </w:rPr>
        <w:t xml:space="preserve"> te ostali prihodi </w:t>
      </w:r>
      <w:r w:rsidR="005D5657">
        <w:rPr>
          <w:rFonts w:cs="Arial"/>
          <w:sz w:val="20"/>
        </w:rPr>
        <w:t>2</w:t>
      </w:r>
      <w:r w:rsidRPr="00F91878">
        <w:rPr>
          <w:rFonts w:cs="Arial"/>
          <w:sz w:val="20"/>
        </w:rPr>
        <w:t xml:space="preserve">% ukupno planiranih prihoda HBOR-a (procjena u </w:t>
      </w:r>
      <w:r>
        <w:rPr>
          <w:rFonts w:cs="Arial"/>
          <w:sz w:val="20"/>
        </w:rPr>
        <w:t>202</w:t>
      </w:r>
      <w:r w:rsidR="0040116C">
        <w:rPr>
          <w:rFonts w:cs="Arial"/>
          <w:sz w:val="20"/>
        </w:rPr>
        <w:t>4</w:t>
      </w:r>
      <w:r w:rsidRPr="00F91878">
        <w:rPr>
          <w:rFonts w:cs="Arial"/>
          <w:sz w:val="20"/>
        </w:rPr>
        <w:t>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prihodi = 9</w:t>
      </w:r>
      <w:r w:rsidR="0096633D"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%, prihodi od naknada i provizija = </w:t>
      </w:r>
      <w:r w:rsidR="0096633D">
        <w:rPr>
          <w:rFonts w:cs="Arial"/>
          <w:sz w:val="20"/>
        </w:rPr>
        <w:t>2</w:t>
      </w:r>
      <w:r w:rsidRPr="00F91878">
        <w:rPr>
          <w:rFonts w:cs="Arial"/>
          <w:sz w:val="20"/>
        </w:rPr>
        <w:t>%,</w:t>
      </w:r>
      <w:r w:rsidR="008943B4">
        <w:rPr>
          <w:rFonts w:cs="Arial"/>
          <w:sz w:val="20"/>
        </w:rPr>
        <w:t xml:space="preserve"> n</w:t>
      </w:r>
      <w:r w:rsidR="008943B4" w:rsidRPr="008943B4">
        <w:rPr>
          <w:rFonts w:cs="Arial"/>
          <w:sz w:val="20"/>
        </w:rPr>
        <w:t>eto prihodi od financijskih aktivnosti</w:t>
      </w:r>
      <w:r w:rsidR="008943B4">
        <w:rPr>
          <w:rFonts w:cs="Arial"/>
          <w:sz w:val="20"/>
        </w:rPr>
        <w:t xml:space="preserve"> = 1% i</w:t>
      </w:r>
      <w:r w:rsidRPr="00F91878">
        <w:rPr>
          <w:rFonts w:cs="Arial"/>
          <w:sz w:val="20"/>
        </w:rPr>
        <w:t xml:space="preserve"> ostali prihodi = 2% ukupno planiranih prihoda).</w:t>
      </w:r>
    </w:p>
    <w:p w14:paraId="7565D2F1" w14:textId="77777777" w:rsidR="001B5115" w:rsidRPr="00F91878" w:rsidRDefault="001B5115" w:rsidP="00AF6052">
      <w:pPr>
        <w:spacing w:after="0" w:line="240" w:lineRule="auto"/>
        <w:jc w:val="both"/>
        <w:rPr>
          <w:rFonts w:cs="Arial"/>
          <w:sz w:val="20"/>
        </w:rPr>
      </w:pPr>
    </w:p>
    <w:p w14:paraId="295E6BED" w14:textId="6E5CC42A" w:rsidR="005D5657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 xml:space="preserve">Prihodi od kamata u </w:t>
      </w:r>
      <w:r>
        <w:rPr>
          <w:rFonts w:cs="Arial"/>
          <w:sz w:val="20"/>
        </w:rPr>
        <w:t>202</w:t>
      </w:r>
      <w:r w:rsidR="00905AB8"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. godini planirani su u iznosu od </w:t>
      </w:r>
      <w:r>
        <w:rPr>
          <w:rFonts w:cs="Arial"/>
          <w:sz w:val="20"/>
        </w:rPr>
        <w:t>1</w:t>
      </w:r>
      <w:r w:rsidR="0040116C">
        <w:rPr>
          <w:rFonts w:cs="Arial"/>
          <w:sz w:val="20"/>
        </w:rPr>
        <w:t>31</w:t>
      </w:r>
      <w:r w:rsidRPr="00F91878">
        <w:rPr>
          <w:rFonts w:cs="Arial"/>
          <w:sz w:val="20"/>
        </w:rPr>
        <w:t>.</w:t>
      </w:r>
      <w:r w:rsidR="0040116C">
        <w:rPr>
          <w:rFonts w:cs="Arial"/>
          <w:sz w:val="20"/>
        </w:rPr>
        <w:t>175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</w:t>
      </w:r>
      <w:r>
        <w:rPr>
          <w:rFonts w:cs="Arial"/>
          <w:sz w:val="20"/>
        </w:rPr>
        <w:t xml:space="preserve">viši su za </w:t>
      </w:r>
      <w:r w:rsidR="001B5115">
        <w:rPr>
          <w:rFonts w:cs="Arial"/>
          <w:sz w:val="20"/>
        </w:rPr>
        <w:t>9</w:t>
      </w:r>
      <w:r w:rsidRPr="00F91878">
        <w:rPr>
          <w:rFonts w:cs="Arial"/>
          <w:sz w:val="20"/>
        </w:rPr>
        <w:t xml:space="preserve">% u odnosu na planirane kamatne prihode u </w:t>
      </w:r>
      <w:r>
        <w:rPr>
          <w:rFonts w:cs="Arial"/>
          <w:sz w:val="20"/>
        </w:rPr>
        <w:t>202</w:t>
      </w:r>
      <w:r w:rsidR="00905AB8">
        <w:rPr>
          <w:rFonts w:cs="Arial"/>
          <w:sz w:val="20"/>
        </w:rPr>
        <w:t>4</w:t>
      </w:r>
      <w:r w:rsidRPr="00F91878">
        <w:rPr>
          <w:rFonts w:cs="Arial"/>
          <w:sz w:val="20"/>
        </w:rPr>
        <w:t>. godini, a koji su planirani u iznosu od</w:t>
      </w:r>
      <w:r>
        <w:rPr>
          <w:rFonts w:cs="Arial"/>
          <w:sz w:val="20"/>
        </w:rPr>
        <w:t xml:space="preserve"> </w:t>
      </w:r>
      <w:r w:rsidR="0040116C">
        <w:rPr>
          <w:rFonts w:cs="Arial"/>
          <w:sz w:val="20"/>
        </w:rPr>
        <w:t>119</w:t>
      </w:r>
      <w:r w:rsidRPr="00F91878">
        <w:rPr>
          <w:rFonts w:cs="Arial"/>
          <w:sz w:val="20"/>
        </w:rPr>
        <w:t>.</w:t>
      </w:r>
      <w:r w:rsidR="001B5115">
        <w:rPr>
          <w:rFonts w:cs="Arial"/>
          <w:sz w:val="20"/>
        </w:rPr>
        <w:t>0</w:t>
      </w:r>
      <w:r w:rsidR="0040116C">
        <w:rPr>
          <w:rFonts w:cs="Arial"/>
          <w:sz w:val="20"/>
        </w:rPr>
        <w:t>72</w:t>
      </w:r>
      <w:r w:rsidRPr="009F5E65">
        <w:rPr>
          <w:rFonts w:cs="Arial"/>
          <w:sz w:val="20"/>
        </w:rPr>
        <w:t xml:space="preserve"> tisuća eura.  </w:t>
      </w:r>
    </w:p>
    <w:p w14:paraId="64097EB4" w14:textId="77777777" w:rsidR="005D5657" w:rsidRDefault="005D5657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</w:p>
    <w:p w14:paraId="0CCD03ED" w14:textId="2D7AF962" w:rsidR="005D5657" w:rsidRDefault="005D5657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5D5657">
        <w:rPr>
          <w:rFonts w:cs="Arial"/>
          <w:sz w:val="20"/>
        </w:rPr>
        <w:t>Prihod od ukidanja razgraničenja subvencije na teret poslovanja HBOR-a</w:t>
      </w:r>
      <w:r>
        <w:rPr>
          <w:rFonts w:cs="Arial"/>
          <w:sz w:val="20"/>
        </w:rPr>
        <w:t xml:space="preserve"> </w:t>
      </w:r>
      <w:r w:rsidRPr="00F91878">
        <w:rPr>
          <w:rFonts w:cs="Arial"/>
          <w:sz w:val="20"/>
        </w:rPr>
        <w:t xml:space="preserve">planirani su u iznosu od </w:t>
      </w:r>
      <w:r>
        <w:rPr>
          <w:rFonts w:cs="Arial"/>
          <w:sz w:val="20"/>
        </w:rPr>
        <w:t xml:space="preserve">1.000 </w:t>
      </w:r>
      <w:r w:rsidRPr="00F91878">
        <w:rPr>
          <w:rFonts w:cs="Arial"/>
          <w:sz w:val="20"/>
        </w:rPr>
        <w:t xml:space="preserve">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</w:t>
      </w:r>
      <w:r>
        <w:rPr>
          <w:rFonts w:cs="Arial"/>
          <w:sz w:val="20"/>
        </w:rPr>
        <w:t>viši su za 167</w:t>
      </w:r>
      <w:r w:rsidRPr="00F91878">
        <w:rPr>
          <w:rFonts w:cs="Arial"/>
          <w:sz w:val="20"/>
        </w:rPr>
        <w:t xml:space="preserve">% u odnosu na planirane kamatne prihode u </w:t>
      </w:r>
      <w:r>
        <w:rPr>
          <w:rFonts w:cs="Arial"/>
          <w:sz w:val="20"/>
        </w:rPr>
        <w:t>2024</w:t>
      </w:r>
      <w:r w:rsidRPr="00F91878">
        <w:rPr>
          <w:rFonts w:cs="Arial"/>
          <w:sz w:val="20"/>
        </w:rPr>
        <w:t>. godini, a koji su planirani u iznosu od</w:t>
      </w:r>
      <w:r>
        <w:rPr>
          <w:rFonts w:cs="Arial"/>
          <w:sz w:val="20"/>
        </w:rPr>
        <w:t xml:space="preserve"> 600 </w:t>
      </w:r>
      <w:r w:rsidRPr="009F5E65">
        <w:rPr>
          <w:rFonts w:cs="Arial"/>
          <w:sz w:val="20"/>
        </w:rPr>
        <w:t>tisuća eura</w:t>
      </w:r>
      <w:r w:rsidR="00BF3333">
        <w:rPr>
          <w:rFonts w:cs="Arial"/>
          <w:sz w:val="20"/>
        </w:rPr>
        <w:t>.</w:t>
      </w:r>
    </w:p>
    <w:p w14:paraId="533E6BA0" w14:textId="77777777" w:rsidR="005D5657" w:rsidRPr="009F5E65" w:rsidRDefault="005D5657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</w:p>
    <w:p w14:paraId="77D6E1A1" w14:textId="20543378" w:rsidR="00AF6052" w:rsidRPr="009F5E65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9F5E65">
        <w:rPr>
          <w:rFonts w:cs="Arial"/>
          <w:spacing w:val="-3"/>
          <w:sz w:val="20"/>
        </w:rPr>
        <w:t xml:space="preserve">Prihod od naknada i provizija planirani su u iznosu od </w:t>
      </w:r>
      <w:r w:rsidR="0040116C">
        <w:rPr>
          <w:rFonts w:cs="Arial"/>
          <w:spacing w:val="-3"/>
          <w:sz w:val="20"/>
        </w:rPr>
        <w:t>8</w:t>
      </w:r>
      <w:r w:rsidRPr="009F5E65">
        <w:rPr>
          <w:rFonts w:cs="Arial"/>
          <w:spacing w:val="-3"/>
          <w:sz w:val="20"/>
        </w:rPr>
        <w:t>.</w:t>
      </w:r>
      <w:r w:rsidR="0040116C">
        <w:rPr>
          <w:rFonts w:cs="Arial"/>
          <w:spacing w:val="-3"/>
          <w:sz w:val="20"/>
        </w:rPr>
        <w:t>960</w:t>
      </w:r>
      <w:r w:rsidRPr="009F5E65">
        <w:rPr>
          <w:rFonts w:cs="Arial"/>
          <w:spacing w:val="-3"/>
          <w:sz w:val="20"/>
        </w:rPr>
        <w:t xml:space="preserve"> tisuća eura i </w:t>
      </w:r>
      <w:r w:rsidR="0040116C">
        <w:rPr>
          <w:rFonts w:cs="Arial"/>
          <w:spacing w:val="-3"/>
          <w:sz w:val="20"/>
        </w:rPr>
        <w:t>viši</w:t>
      </w:r>
      <w:r w:rsidRPr="009F5E65">
        <w:rPr>
          <w:rFonts w:cs="Arial"/>
          <w:spacing w:val="-3"/>
          <w:sz w:val="20"/>
        </w:rPr>
        <w:t xml:space="preserve"> su za </w:t>
      </w:r>
      <w:r w:rsidR="00942D59">
        <w:rPr>
          <w:rFonts w:cs="Arial"/>
          <w:spacing w:val="-3"/>
          <w:sz w:val="20"/>
        </w:rPr>
        <w:t>2</w:t>
      </w:r>
      <w:r w:rsidR="0040116C">
        <w:rPr>
          <w:rFonts w:cs="Arial"/>
          <w:spacing w:val="-3"/>
          <w:sz w:val="20"/>
        </w:rPr>
        <w:t>08</w:t>
      </w:r>
      <w:r w:rsidRPr="009F5E65">
        <w:rPr>
          <w:rFonts w:cs="Arial"/>
          <w:spacing w:val="-3"/>
          <w:sz w:val="20"/>
        </w:rPr>
        <w:t xml:space="preserve">% u odnosu na plan za </w:t>
      </w:r>
      <w:r>
        <w:rPr>
          <w:rFonts w:cs="Arial"/>
          <w:spacing w:val="-3"/>
          <w:sz w:val="20"/>
        </w:rPr>
        <w:t>202</w:t>
      </w:r>
      <w:r w:rsidR="00905AB8">
        <w:rPr>
          <w:rFonts w:cs="Arial"/>
          <w:spacing w:val="-3"/>
          <w:sz w:val="20"/>
        </w:rPr>
        <w:t>4</w:t>
      </w:r>
      <w:r w:rsidRPr="009F5E65">
        <w:rPr>
          <w:rFonts w:cs="Arial"/>
          <w:spacing w:val="-3"/>
          <w:sz w:val="20"/>
        </w:rPr>
        <w:t xml:space="preserve">. </w:t>
      </w:r>
      <w:r w:rsidRPr="009F5E65">
        <w:rPr>
          <w:rFonts w:cs="Arial"/>
          <w:sz w:val="20"/>
        </w:rPr>
        <w:t xml:space="preserve">godinu. </w:t>
      </w:r>
    </w:p>
    <w:p w14:paraId="099AE3D7" w14:textId="77777777" w:rsidR="00AF6052" w:rsidRPr="00F91878" w:rsidRDefault="00AF6052" w:rsidP="00AF60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Arial"/>
          <w:b/>
          <w:spacing w:val="-3"/>
          <w:sz w:val="20"/>
        </w:rPr>
      </w:pPr>
    </w:p>
    <w:p w14:paraId="16235672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rashodi </w:t>
      </w:r>
    </w:p>
    <w:p w14:paraId="64B814C0" w14:textId="0F20D224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>Ukupni rashodi u razdoblju od 1.1. do 31.12.</w:t>
      </w:r>
      <w:r>
        <w:rPr>
          <w:rFonts w:eastAsia="Times New Roman" w:cs="Arial"/>
          <w:sz w:val="20"/>
        </w:rPr>
        <w:t>202</w:t>
      </w:r>
      <w:r w:rsidR="00905AB8">
        <w:rPr>
          <w:rFonts w:eastAsia="Times New Roman" w:cs="Arial"/>
          <w:sz w:val="20"/>
        </w:rPr>
        <w:t>5</w:t>
      </w:r>
      <w:r w:rsidRPr="00F91878">
        <w:rPr>
          <w:rFonts w:eastAsia="Times New Roman" w:cs="Arial"/>
          <w:sz w:val="20"/>
        </w:rPr>
        <w:t xml:space="preserve">. godine planirani su u iznosu od </w:t>
      </w:r>
      <w:r w:rsidR="00437431">
        <w:rPr>
          <w:rFonts w:eastAsia="Times New Roman" w:cs="Arial"/>
          <w:sz w:val="20"/>
        </w:rPr>
        <w:t>109</w:t>
      </w:r>
      <w:r w:rsidRPr="00F91878">
        <w:rPr>
          <w:rFonts w:eastAsia="Times New Roman" w:cs="Arial"/>
          <w:sz w:val="20"/>
        </w:rPr>
        <w:t>.</w:t>
      </w:r>
      <w:r w:rsidR="00437431">
        <w:rPr>
          <w:rFonts w:eastAsia="Times New Roman" w:cs="Arial"/>
          <w:sz w:val="20"/>
        </w:rPr>
        <w:t>771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e</w:t>
      </w:r>
      <w:r w:rsidRPr="00F91878">
        <w:rPr>
          <w:rFonts w:eastAsia="Times New Roman" w:cs="Arial"/>
          <w:sz w:val="20"/>
        </w:rPr>
        <w:t xml:space="preserve"> eura</w:t>
      </w:r>
      <w:r>
        <w:rPr>
          <w:rFonts w:eastAsia="Times New Roman" w:cs="Arial"/>
          <w:sz w:val="20"/>
        </w:rPr>
        <w:t xml:space="preserve"> i </w:t>
      </w:r>
      <w:r w:rsidRPr="00F91878">
        <w:rPr>
          <w:rFonts w:eastAsia="Times New Roman" w:cs="Arial"/>
          <w:sz w:val="20"/>
        </w:rPr>
        <w:t xml:space="preserve"> </w:t>
      </w:r>
      <w:r>
        <w:rPr>
          <w:rFonts w:eastAsia="Times New Roman" w:cs="Arial"/>
          <w:sz w:val="20"/>
        </w:rPr>
        <w:t xml:space="preserve">viši </w:t>
      </w:r>
      <w:r w:rsidRPr="00F91878">
        <w:rPr>
          <w:rFonts w:eastAsia="Times New Roman" w:cs="Arial"/>
          <w:sz w:val="20"/>
        </w:rPr>
        <w:t xml:space="preserve">su za </w:t>
      </w:r>
      <w:r w:rsidR="00437431">
        <w:rPr>
          <w:rFonts w:eastAsia="Times New Roman" w:cs="Arial"/>
          <w:sz w:val="20"/>
        </w:rPr>
        <w:t>26</w:t>
      </w:r>
      <w:r w:rsidRPr="00F91878">
        <w:rPr>
          <w:rFonts w:eastAsia="Times New Roman" w:cs="Arial"/>
          <w:sz w:val="20"/>
        </w:rPr>
        <w:t xml:space="preserve">% u odnosu na plan </w:t>
      </w:r>
      <w:r>
        <w:rPr>
          <w:rFonts w:eastAsia="Times New Roman" w:cs="Arial"/>
          <w:sz w:val="20"/>
        </w:rPr>
        <w:t>202</w:t>
      </w:r>
      <w:r w:rsidR="0021730B">
        <w:rPr>
          <w:rFonts w:eastAsia="Times New Roman" w:cs="Arial"/>
          <w:sz w:val="20"/>
        </w:rPr>
        <w:t>4</w:t>
      </w:r>
      <w:r w:rsidRPr="00F91878">
        <w:rPr>
          <w:rFonts w:eastAsia="Times New Roman" w:cs="Arial"/>
          <w:sz w:val="20"/>
        </w:rPr>
        <w:t xml:space="preserve">. godinu, koji su planirani u iznosu od </w:t>
      </w:r>
      <w:r w:rsidR="0096633D">
        <w:rPr>
          <w:rFonts w:eastAsia="Times New Roman" w:cs="Arial"/>
          <w:sz w:val="20"/>
        </w:rPr>
        <w:t>8</w:t>
      </w:r>
      <w:r w:rsidR="00437431">
        <w:rPr>
          <w:rFonts w:eastAsia="Times New Roman" w:cs="Arial"/>
          <w:sz w:val="20"/>
        </w:rPr>
        <w:t>7</w:t>
      </w:r>
      <w:r>
        <w:rPr>
          <w:rFonts w:eastAsia="Times New Roman" w:cs="Arial"/>
          <w:sz w:val="20"/>
        </w:rPr>
        <w:t>.</w:t>
      </w:r>
      <w:r w:rsidR="00437431">
        <w:rPr>
          <w:rFonts w:eastAsia="Times New Roman" w:cs="Arial"/>
          <w:sz w:val="20"/>
        </w:rPr>
        <w:t>371</w:t>
      </w:r>
      <w:r w:rsidRPr="00F91878">
        <w:rPr>
          <w:rFonts w:eastAsia="Times New Roman" w:cs="Arial"/>
          <w:sz w:val="20"/>
        </w:rPr>
        <w:t xml:space="preserve"> tisuć</w:t>
      </w:r>
      <w:r w:rsidR="00FA4924">
        <w:rPr>
          <w:rFonts w:eastAsia="Times New Roman" w:cs="Arial"/>
          <w:sz w:val="20"/>
        </w:rPr>
        <w:t>a</w:t>
      </w:r>
      <w:r>
        <w:rPr>
          <w:rFonts w:eastAsia="Times New Roman" w:cs="Arial"/>
          <w:sz w:val="20"/>
        </w:rPr>
        <w:t xml:space="preserve"> eura</w:t>
      </w:r>
      <w:r w:rsidRPr="00F91878">
        <w:rPr>
          <w:rFonts w:eastAsia="Times New Roman" w:cs="Arial"/>
          <w:sz w:val="20"/>
        </w:rPr>
        <w:t>.</w:t>
      </w:r>
    </w:p>
    <w:p w14:paraId="0500F294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b/>
          <w:i/>
          <w:sz w:val="20"/>
        </w:rPr>
      </w:pPr>
    </w:p>
    <w:p w14:paraId="1066CFAA" w14:textId="7A0F9769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U strukturi ukupnih planiranih rashoda, planirani kamatni rashodi čine </w:t>
      </w:r>
      <w:r>
        <w:rPr>
          <w:rFonts w:eastAsia="Times New Roman" w:cs="Arial"/>
          <w:spacing w:val="-3"/>
          <w:sz w:val="20"/>
        </w:rPr>
        <w:t>5</w:t>
      </w:r>
      <w:r w:rsidR="009D72E9">
        <w:rPr>
          <w:rFonts w:eastAsia="Times New Roman" w:cs="Arial"/>
          <w:spacing w:val="-3"/>
          <w:sz w:val="20"/>
        </w:rPr>
        <w:t>3</w:t>
      </w:r>
      <w:r w:rsidRPr="00F91878">
        <w:rPr>
          <w:rFonts w:eastAsia="Times New Roman" w:cs="Arial"/>
          <w:spacing w:val="-3"/>
          <w:sz w:val="20"/>
        </w:rPr>
        <w:t xml:space="preserve">%, operativni troškovi </w:t>
      </w:r>
      <w:r>
        <w:rPr>
          <w:rFonts w:eastAsia="Times New Roman" w:cs="Arial"/>
          <w:spacing w:val="-3"/>
          <w:sz w:val="20"/>
        </w:rPr>
        <w:t xml:space="preserve"> 3</w:t>
      </w:r>
      <w:r w:rsidR="009D72E9">
        <w:rPr>
          <w:rFonts w:eastAsia="Times New Roman" w:cs="Arial"/>
          <w:spacing w:val="-3"/>
          <w:sz w:val="20"/>
        </w:rPr>
        <w:t>2</w:t>
      </w:r>
      <w:r>
        <w:rPr>
          <w:rFonts w:eastAsia="Times New Roman" w:cs="Arial"/>
          <w:spacing w:val="-3"/>
          <w:sz w:val="20"/>
        </w:rPr>
        <w:t>%</w:t>
      </w:r>
      <w:r w:rsidR="009D72E9">
        <w:rPr>
          <w:rFonts w:eastAsia="Times New Roman" w:cs="Arial"/>
          <w:spacing w:val="-3"/>
          <w:sz w:val="20"/>
        </w:rPr>
        <w:t>, t</w:t>
      </w:r>
      <w:r w:rsidR="009D72E9" w:rsidRPr="009D72E9">
        <w:rPr>
          <w:rFonts w:eastAsia="Times New Roman" w:cs="Arial"/>
          <w:spacing w:val="-3"/>
          <w:sz w:val="20"/>
        </w:rPr>
        <w:t>rošak subvencije na teret poslovanja HBOR-a</w:t>
      </w:r>
      <w:r w:rsidR="009D72E9">
        <w:rPr>
          <w:rFonts w:eastAsia="Times New Roman" w:cs="Arial"/>
          <w:spacing w:val="-3"/>
          <w:sz w:val="20"/>
        </w:rPr>
        <w:t xml:space="preserve"> 14%</w:t>
      </w:r>
      <w:r>
        <w:rPr>
          <w:rFonts w:eastAsia="Times New Roman" w:cs="Arial"/>
          <w:spacing w:val="-3"/>
          <w:sz w:val="20"/>
        </w:rPr>
        <w:t xml:space="preserve"> te </w:t>
      </w:r>
      <w:r w:rsidRPr="00F91878">
        <w:rPr>
          <w:rFonts w:eastAsia="Times New Roman" w:cs="Arial"/>
          <w:spacing w:val="-3"/>
          <w:sz w:val="20"/>
        </w:rPr>
        <w:t xml:space="preserve">rashodi od naknada i provizija </w:t>
      </w:r>
      <w:r w:rsidR="009D72E9">
        <w:rPr>
          <w:rFonts w:eastAsia="Times New Roman" w:cs="Arial"/>
          <w:spacing w:val="-3"/>
          <w:sz w:val="20"/>
        </w:rPr>
        <w:t>1</w:t>
      </w:r>
      <w:r w:rsidRPr="00F91878">
        <w:rPr>
          <w:rFonts w:eastAsia="Times New Roman" w:cs="Arial"/>
          <w:spacing w:val="-3"/>
          <w:sz w:val="20"/>
        </w:rPr>
        <w:t xml:space="preserve">% ukupnih planiranih rashoda HBOR-a </w:t>
      </w:r>
      <w:r w:rsidRPr="00F91878">
        <w:rPr>
          <w:rFonts w:cs="Arial"/>
          <w:sz w:val="20"/>
        </w:rPr>
        <w:t xml:space="preserve">(procjena u </w:t>
      </w:r>
      <w:r>
        <w:rPr>
          <w:rFonts w:cs="Arial"/>
          <w:sz w:val="20"/>
        </w:rPr>
        <w:t>202</w:t>
      </w:r>
      <w:r w:rsidR="0096633D">
        <w:rPr>
          <w:rFonts w:cs="Arial"/>
          <w:sz w:val="20"/>
        </w:rPr>
        <w:t>4</w:t>
      </w:r>
      <w:r w:rsidRPr="00F91878">
        <w:rPr>
          <w:rFonts w:cs="Arial"/>
          <w:sz w:val="20"/>
        </w:rPr>
        <w:t>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rashodi = </w:t>
      </w:r>
      <w:r w:rsidR="0096633D">
        <w:rPr>
          <w:rFonts w:cs="Arial"/>
          <w:sz w:val="20"/>
        </w:rPr>
        <w:t>57</w:t>
      </w:r>
      <w:r w:rsidRPr="00F91878">
        <w:rPr>
          <w:rFonts w:cs="Arial"/>
          <w:sz w:val="20"/>
        </w:rPr>
        <w:t xml:space="preserve">%, </w:t>
      </w:r>
      <w:r w:rsidRPr="00F91878">
        <w:rPr>
          <w:rFonts w:eastAsia="Times New Roman" w:cs="Arial"/>
          <w:spacing w:val="-3"/>
          <w:sz w:val="20"/>
        </w:rPr>
        <w:t xml:space="preserve">operativni troškovi = </w:t>
      </w:r>
      <w:r>
        <w:rPr>
          <w:rFonts w:eastAsia="Times New Roman" w:cs="Arial"/>
          <w:spacing w:val="-3"/>
          <w:sz w:val="20"/>
        </w:rPr>
        <w:t>3</w:t>
      </w:r>
      <w:r w:rsidR="0096633D">
        <w:rPr>
          <w:rFonts w:eastAsia="Times New Roman" w:cs="Arial"/>
          <w:spacing w:val="-3"/>
          <w:sz w:val="20"/>
        </w:rPr>
        <w:t>4</w:t>
      </w:r>
      <w:r w:rsidRPr="00F91878">
        <w:rPr>
          <w:rFonts w:eastAsia="Times New Roman" w:cs="Arial"/>
          <w:spacing w:val="-3"/>
          <w:sz w:val="20"/>
        </w:rPr>
        <w:t xml:space="preserve">%, </w:t>
      </w:r>
      <w:r w:rsidR="009D72E9">
        <w:rPr>
          <w:rFonts w:eastAsia="Times New Roman" w:cs="Arial"/>
          <w:spacing w:val="-3"/>
          <w:sz w:val="20"/>
        </w:rPr>
        <w:t>t</w:t>
      </w:r>
      <w:r w:rsidR="009D72E9" w:rsidRPr="009D72E9">
        <w:rPr>
          <w:rFonts w:eastAsia="Times New Roman" w:cs="Arial"/>
          <w:spacing w:val="-3"/>
          <w:sz w:val="20"/>
        </w:rPr>
        <w:t>rošak subvencije na teret poslovanja HBOR-a</w:t>
      </w:r>
      <w:r w:rsidR="009D72E9">
        <w:rPr>
          <w:rFonts w:eastAsia="Times New Roman" w:cs="Arial"/>
          <w:spacing w:val="-3"/>
          <w:sz w:val="20"/>
        </w:rPr>
        <w:t xml:space="preserve"> </w:t>
      </w:r>
      <w:r w:rsidRPr="00F91878">
        <w:rPr>
          <w:rFonts w:eastAsia="Times New Roman" w:cs="Arial"/>
          <w:spacing w:val="-3"/>
          <w:sz w:val="20"/>
        </w:rPr>
        <w:t xml:space="preserve">= </w:t>
      </w:r>
      <w:r w:rsidR="0096633D">
        <w:rPr>
          <w:rFonts w:eastAsia="Times New Roman" w:cs="Arial"/>
          <w:spacing w:val="-3"/>
          <w:sz w:val="20"/>
        </w:rPr>
        <w:t>8</w:t>
      </w:r>
      <w:r w:rsidRPr="00F91878">
        <w:rPr>
          <w:rFonts w:eastAsia="Times New Roman" w:cs="Arial"/>
          <w:spacing w:val="-3"/>
          <w:sz w:val="20"/>
        </w:rPr>
        <w:t>% te rashodi od naknada i provizija = 1% ukupnih planiranih rashoda</w:t>
      </w:r>
      <w:r w:rsidRPr="00F91878">
        <w:rPr>
          <w:rFonts w:cs="Arial"/>
          <w:sz w:val="20"/>
        </w:rPr>
        <w:t>)</w:t>
      </w:r>
      <w:r w:rsidRPr="00F91878">
        <w:rPr>
          <w:rFonts w:eastAsia="Times New Roman" w:cs="Arial"/>
          <w:spacing w:val="-3"/>
          <w:sz w:val="20"/>
        </w:rPr>
        <w:t>.</w:t>
      </w:r>
    </w:p>
    <w:p w14:paraId="53397390" w14:textId="77777777" w:rsidR="00AF6052" w:rsidRPr="00AF6052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8"/>
          <w:szCs w:val="18"/>
        </w:rPr>
      </w:pPr>
    </w:p>
    <w:p w14:paraId="5E134E1A" w14:textId="0CE4258D" w:rsidR="00AF6052" w:rsidRPr="00F91878" w:rsidRDefault="00AF6052" w:rsidP="00AF6052">
      <w:pPr>
        <w:pStyle w:val="Default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Rashodi od kamata planirani su u iznosu od </w:t>
      </w:r>
      <w:r w:rsidR="006419B5">
        <w:rPr>
          <w:rFonts w:ascii="Arial" w:eastAsia="Times New Roman" w:hAnsi="Arial" w:cs="Arial"/>
          <w:spacing w:val="-3"/>
          <w:sz w:val="20"/>
          <w:szCs w:val="20"/>
        </w:rPr>
        <w:t>58.414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 tisuća eura i viši su za </w:t>
      </w:r>
      <w:r w:rsidR="00905C2E">
        <w:rPr>
          <w:rFonts w:ascii="Arial" w:eastAsia="Times New Roman" w:hAnsi="Arial" w:cs="Arial"/>
          <w:spacing w:val="-3"/>
          <w:sz w:val="20"/>
          <w:szCs w:val="20"/>
        </w:rPr>
        <w:t>17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% u odnosu na plan </w:t>
      </w:r>
      <w:r>
        <w:rPr>
          <w:rFonts w:ascii="Arial" w:eastAsia="Times New Roman" w:hAnsi="Arial" w:cs="Arial"/>
          <w:spacing w:val="-3"/>
          <w:sz w:val="20"/>
          <w:szCs w:val="20"/>
        </w:rPr>
        <w:t>202</w:t>
      </w:r>
      <w:r w:rsidR="0021730B">
        <w:rPr>
          <w:rFonts w:ascii="Arial" w:eastAsia="Times New Roman" w:hAnsi="Arial" w:cs="Arial"/>
          <w:spacing w:val="-3"/>
          <w:sz w:val="20"/>
          <w:szCs w:val="20"/>
        </w:rPr>
        <w:t>4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>. godine, kao rezultat korištenja kreditnih linija posebnih financijskih institucija uz višu kamatnu stopu.</w:t>
      </w:r>
    </w:p>
    <w:p w14:paraId="25A81FC7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DD7D116" w14:textId="290DC01A" w:rsidR="00AF6052" w:rsidRPr="00F91878" w:rsidRDefault="0042777A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Dobit </w:t>
      </w:r>
      <w:r w:rsidR="00AF6052" w:rsidRPr="00F91878">
        <w:rPr>
          <w:rFonts w:eastAsia="Times New Roman" w:cs="Arial"/>
          <w:sz w:val="20"/>
        </w:rPr>
        <w:t xml:space="preserve">od umanjenja vrijednosti i rezerviranja planiran je u iznosu od </w:t>
      </w:r>
      <w:r>
        <w:rPr>
          <w:rFonts w:eastAsia="Times New Roman" w:cs="Arial"/>
          <w:sz w:val="20"/>
        </w:rPr>
        <w:t>11</w:t>
      </w:r>
      <w:r w:rsidR="00AF6052" w:rsidRPr="00F91878">
        <w:rPr>
          <w:rFonts w:eastAsia="Times New Roman" w:cs="Arial"/>
          <w:sz w:val="20"/>
        </w:rPr>
        <w:t>.</w:t>
      </w:r>
      <w:r>
        <w:rPr>
          <w:rFonts w:eastAsia="Times New Roman" w:cs="Arial"/>
          <w:sz w:val="20"/>
        </w:rPr>
        <w:t>157</w:t>
      </w:r>
      <w:r w:rsidR="00AF6052" w:rsidRPr="00C8645E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a</w:t>
      </w:r>
      <w:r w:rsidR="00AF6052" w:rsidRPr="00C8645E">
        <w:rPr>
          <w:rFonts w:eastAsia="Times New Roman" w:cs="Arial"/>
          <w:sz w:val="20"/>
        </w:rPr>
        <w:t xml:space="preserve"> eura</w:t>
      </w:r>
      <w:r>
        <w:rPr>
          <w:rFonts w:eastAsia="Times New Roman" w:cs="Arial"/>
          <w:sz w:val="20"/>
        </w:rPr>
        <w:t xml:space="preserve"> dok</w:t>
      </w:r>
      <w:r w:rsidR="00AF6052" w:rsidRPr="00F91878">
        <w:rPr>
          <w:rFonts w:eastAsia="Times New Roman" w:cs="Arial"/>
          <w:sz w:val="20"/>
        </w:rPr>
        <w:t xml:space="preserve"> planiran</w:t>
      </w:r>
      <w:r>
        <w:rPr>
          <w:rFonts w:eastAsia="Times New Roman" w:cs="Arial"/>
          <w:sz w:val="20"/>
        </w:rPr>
        <w:t>a</w:t>
      </w:r>
      <w:r w:rsidR="00AF6052" w:rsidRPr="00F91878">
        <w:rPr>
          <w:rFonts w:eastAsia="Times New Roman" w:cs="Arial"/>
          <w:sz w:val="20"/>
        </w:rPr>
        <w:t xml:space="preserve"> </w:t>
      </w:r>
      <w:r>
        <w:rPr>
          <w:rFonts w:eastAsia="Times New Roman" w:cs="Arial"/>
          <w:sz w:val="20"/>
        </w:rPr>
        <w:t>dobit</w:t>
      </w:r>
      <w:r w:rsidR="00AF6052" w:rsidRPr="00F91878">
        <w:rPr>
          <w:rFonts w:eastAsia="Times New Roman" w:cs="Arial"/>
          <w:sz w:val="20"/>
        </w:rPr>
        <w:t xml:space="preserve"> za </w:t>
      </w:r>
      <w:r w:rsidR="00AF6052">
        <w:rPr>
          <w:rFonts w:eastAsia="Times New Roman" w:cs="Arial"/>
          <w:sz w:val="20"/>
        </w:rPr>
        <w:t>202</w:t>
      </w:r>
      <w:r w:rsidR="0021730B">
        <w:rPr>
          <w:rFonts w:eastAsia="Times New Roman" w:cs="Arial"/>
          <w:sz w:val="20"/>
        </w:rPr>
        <w:t>4</w:t>
      </w:r>
      <w:r w:rsidR="00AF6052" w:rsidRPr="00F91878">
        <w:rPr>
          <w:rFonts w:eastAsia="Times New Roman" w:cs="Arial"/>
          <w:sz w:val="20"/>
        </w:rPr>
        <w:t>. godinu</w:t>
      </w:r>
      <w:r w:rsidR="00AF6052" w:rsidRPr="00084A53" w:rsidDel="00D173A4">
        <w:rPr>
          <w:rFonts w:eastAsia="Times New Roman" w:cs="Arial"/>
          <w:sz w:val="20"/>
        </w:rPr>
        <w:t xml:space="preserve"> </w:t>
      </w:r>
      <w:r>
        <w:rPr>
          <w:rFonts w:eastAsia="Times New Roman" w:cs="Arial"/>
          <w:sz w:val="20"/>
        </w:rPr>
        <w:t>iznosi 500 tisuća eura</w:t>
      </w:r>
      <w:r w:rsidR="00AF6052" w:rsidRPr="00F91878">
        <w:rPr>
          <w:rFonts w:eastAsia="Times New Roman" w:cs="Arial"/>
          <w:sz w:val="20"/>
        </w:rPr>
        <w:t>.</w:t>
      </w:r>
      <w:r w:rsidR="001B5115">
        <w:rPr>
          <w:rFonts w:eastAsia="Times New Roman" w:cs="Arial"/>
          <w:sz w:val="20"/>
        </w:rPr>
        <w:t xml:space="preserve"> </w:t>
      </w:r>
      <w:r w:rsidR="001B5115" w:rsidRPr="001B5115">
        <w:rPr>
          <w:rFonts w:eastAsia="Times New Roman" w:cs="Arial"/>
          <w:sz w:val="20"/>
        </w:rPr>
        <w:t>Trošak subvencije na teret poslovanja HBOR-a</w:t>
      </w:r>
      <w:r w:rsidR="001B5115">
        <w:rPr>
          <w:rFonts w:eastAsia="Times New Roman" w:cs="Arial"/>
          <w:sz w:val="20"/>
        </w:rPr>
        <w:t xml:space="preserve"> planiran je u iznosu od 15.000 tisuća eura, što je dvostruko više od iznosa planiranog u 2024. godini.</w:t>
      </w:r>
    </w:p>
    <w:p w14:paraId="1B7D10E3" w14:textId="77777777" w:rsidR="00AF6052" w:rsidRPr="00F91878" w:rsidRDefault="00AF6052" w:rsidP="00AF6052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lang w:eastAsia="en-US"/>
        </w:rPr>
      </w:pPr>
    </w:p>
    <w:p w14:paraId="27FD8A6A" w14:textId="6307CA24" w:rsidR="00AF6052" w:rsidRPr="00C8645E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 xml:space="preserve">Operativni troškovi </w:t>
      </w:r>
      <w:r w:rsidRPr="00C8645E">
        <w:rPr>
          <w:rFonts w:cs="Arial"/>
          <w:spacing w:val="-3"/>
          <w:sz w:val="20"/>
        </w:rPr>
        <w:t xml:space="preserve">obuhvaćaju opće i administrativne troškove te ostale troškove poslovanja, planirani su u iznosu od </w:t>
      </w:r>
      <w:r>
        <w:rPr>
          <w:rFonts w:cs="Arial"/>
          <w:spacing w:val="-3"/>
          <w:sz w:val="20"/>
        </w:rPr>
        <w:t>3</w:t>
      </w:r>
      <w:r w:rsidR="00446130">
        <w:rPr>
          <w:rFonts w:cs="Arial"/>
          <w:spacing w:val="-3"/>
          <w:sz w:val="20"/>
        </w:rPr>
        <w:t>4</w:t>
      </w:r>
      <w:r w:rsidRPr="00C8645E">
        <w:rPr>
          <w:rFonts w:cs="Arial"/>
          <w:spacing w:val="-3"/>
          <w:sz w:val="20"/>
        </w:rPr>
        <w:t>.</w:t>
      </w:r>
      <w:r w:rsidR="00446130">
        <w:rPr>
          <w:rFonts w:cs="Arial"/>
          <w:spacing w:val="-3"/>
          <w:sz w:val="20"/>
        </w:rPr>
        <w:t>878</w:t>
      </w:r>
      <w:r w:rsidRPr="00C8645E">
        <w:rPr>
          <w:rFonts w:cs="Arial"/>
          <w:spacing w:val="-3"/>
          <w:sz w:val="20"/>
        </w:rPr>
        <w:t xml:space="preserve"> tisuće eura i </w:t>
      </w:r>
      <w:r>
        <w:rPr>
          <w:rFonts w:cs="Arial"/>
          <w:spacing w:val="-3"/>
          <w:sz w:val="20"/>
        </w:rPr>
        <w:t xml:space="preserve">viši </w:t>
      </w:r>
      <w:r w:rsidRPr="00C8645E">
        <w:rPr>
          <w:rFonts w:cs="Arial"/>
          <w:spacing w:val="-3"/>
          <w:sz w:val="20"/>
        </w:rPr>
        <w:t xml:space="preserve">su za </w:t>
      </w:r>
      <w:r>
        <w:rPr>
          <w:rFonts w:cs="Arial"/>
          <w:spacing w:val="-3"/>
          <w:sz w:val="20"/>
        </w:rPr>
        <w:t>2</w:t>
      </w:r>
      <w:r w:rsidR="00A260D1">
        <w:rPr>
          <w:rFonts w:cs="Arial"/>
          <w:spacing w:val="-3"/>
          <w:sz w:val="20"/>
        </w:rPr>
        <w:t>0</w:t>
      </w:r>
      <w:r w:rsidRPr="00C8645E">
        <w:rPr>
          <w:rFonts w:cs="Arial"/>
          <w:spacing w:val="-3"/>
          <w:sz w:val="20"/>
        </w:rPr>
        <w:t xml:space="preserve">% od planiranih operativnih troškova za 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4</w:t>
      </w:r>
      <w:r w:rsidRPr="00C8645E">
        <w:rPr>
          <w:rFonts w:cs="Arial"/>
          <w:spacing w:val="-3"/>
          <w:sz w:val="20"/>
        </w:rPr>
        <w:t xml:space="preserve">. godinu. </w:t>
      </w:r>
    </w:p>
    <w:p w14:paraId="44B3D5F4" w14:textId="77777777" w:rsidR="00AF6052" w:rsidRPr="00C8645E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highlight w:val="yellow"/>
        </w:rPr>
      </w:pPr>
    </w:p>
    <w:p w14:paraId="4223DC7D" w14:textId="25CCEFDB" w:rsidR="00AF6052" w:rsidRDefault="00AF6052" w:rsidP="00AF6052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 xml:space="preserve">Sukladno navedenom, planirani poslovni rezultat HBOR-a za </w:t>
      </w:r>
      <w:r>
        <w:rPr>
          <w:rFonts w:eastAsia="Times New Roman" w:cs="Arial"/>
          <w:sz w:val="20"/>
        </w:rPr>
        <w:t>202</w:t>
      </w:r>
      <w:r w:rsidR="0021730B">
        <w:rPr>
          <w:rFonts w:eastAsia="Times New Roman" w:cs="Arial"/>
          <w:sz w:val="20"/>
        </w:rPr>
        <w:t>5</w:t>
      </w:r>
      <w:r w:rsidRPr="00F91878">
        <w:rPr>
          <w:rFonts w:eastAsia="Times New Roman" w:cs="Arial"/>
          <w:sz w:val="20"/>
        </w:rPr>
        <w:t xml:space="preserve">. godinu iznosi </w:t>
      </w:r>
      <w:r w:rsidR="00A260D1">
        <w:rPr>
          <w:rFonts w:eastAsia="Times New Roman" w:cs="Arial"/>
          <w:sz w:val="20"/>
        </w:rPr>
        <w:t>44</w:t>
      </w:r>
      <w:r w:rsidRPr="00F91878">
        <w:rPr>
          <w:rFonts w:eastAsia="Times New Roman" w:cs="Arial"/>
          <w:sz w:val="20"/>
        </w:rPr>
        <w:t>.</w:t>
      </w:r>
      <w:r w:rsidR="00A260D1">
        <w:rPr>
          <w:rFonts w:eastAsia="Times New Roman" w:cs="Arial"/>
          <w:sz w:val="20"/>
        </w:rPr>
        <w:t>007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a</w:t>
      </w:r>
      <w:r w:rsidRPr="00F91878">
        <w:rPr>
          <w:rFonts w:eastAsia="Times New Roman" w:cs="Arial"/>
          <w:sz w:val="20"/>
        </w:rPr>
        <w:t xml:space="preserve"> eura i za </w:t>
      </w:r>
      <w:r w:rsidR="00A260D1">
        <w:rPr>
          <w:rFonts w:eastAsia="Times New Roman" w:cs="Arial"/>
          <w:sz w:val="20"/>
        </w:rPr>
        <w:t>12</w:t>
      </w:r>
      <w:r w:rsidRPr="00F91878">
        <w:rPr>
          <w:rFonts w:eastAsia="Times New Roman" w:cs="Arial"/>
          <w:sz w:val="20"/>
        </w:rPr>
        <w:t xml:space="preserve">% je viši od planirane dobit za </w:t>
      </w:r>
      <w:r>
        <w:rPr>
          <w:rFonts w:eastAsia="Times New Roman" w:cs="Arial"/>
          <w:sz w:val="20"/>
        </w:rPr>
        <w:t>202</w:t>
      </w:r>
      <w:r w:rsidR="0021730B">
        <w:rPr>
          <w:rFonts w:eastAsia="Times New Roman" w:cs="Arial"/>
          <w:sz w:val="20"/>
        </w:rPr>
        <w:t>4</w:t>
      </w:r>
      <w:r w:rsidRPr="00F91878">
        <w:rPr>
          <w:rFonts w:eastAsia="Times New Roman" w:cs="Arial"/>
          <w:sz w:val="20"/>
        </w:rPr>
        <w:t>. godinu</w:t>
      </w:r>
      <w:r>
        <w:rPr>
          <w:rFonts w:eastAsia="Times New Roman" w:cs="Arial"/>
          <w:sz w:val="20"/>
        </w:rPr>
        <w:t>.</w:t>
      </w:r>
      <w:r w:rsidRPr="00F91878">
        <w:rPr>
          <w:rFonts w:eastAsia="Times New Roman" w:cs="Arial"/>
          <w:sz w:val="20"/>
        </w:rPr>
        <w:t xml:space="preserve"> </w:t>
      </w:r>
    </w:p>
    <w:p w14:paraId="348A0972" w14:textId="2EF8A386" w:rsidR="005D5657" w:rsidRDefault="005D5657">
      <w:pPr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br w:type="page"/>
      </w:r>
    </w:p>
    <w:p w14:paraId="02900035" w14:textId="77777777" w:rsidR="007B022B" w:rsidRPr="00F91878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lastRenderedPageBreak/>
        <w:t>Izvještaj o financijskom položaju:</w:t>
      </w:r>
    </w:p>
    <w:p w14:paraId="69649870" w14:textId="77777777" w:rsidR="007B022B" w:rsidRPr="00AF6052" w:rsidRDefault="007B022B" w:rsidP="007B022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16"/>
          <w:szCs w:val="16"/>
        </w:rPr>
      </w:pPr>
    </w:p>
    <w:p w14:paraId="533900D1" w14:textId="77777777" w:rsidR="007B022B" w:rsidRPr="00F91878" w:rsidRDefault="007B022B" w:rsidP="007B022B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Ukupna imovina</w:t>
      </w:r>
    </w:p>
    <w:p w14:paraId="6EA40756" w14:textId="771092E0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Ukupna planirana imovina HBOR-a na dan 31.12.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5</w:t>
      </w:r>
      <w:r w:rsidRPr="00F91878">
        <w:rPr>
          <w:rFonts w:cs="Arial"/>
          <w:spacing w:val="-3"/>
          <w:sz w:val="20"/>
        </w:rPr>
        <w:t xml:space="preserve">. iznosi </w:t>
      </w:r>
      <w:r>
        <w:rPr>
          <w:rFonts w:cs="Arial"/>
          <w:spacing w:val="-3"/>
          <w:sz w:val="20"/>
        </w:rPr>
        <w:t>4</w:t>
      </w:r>
      <w:r w:rsidRPr="00F91878">
        <w:rPr>
          <w:rFonts w:cs="Arial"/>
          <w:spacing w:val="-3"/>
          <w:sz w:val="20"/>
        </w:rPr>
        <w:t>.</w:t>
      </w:r>
      <w:r w:rsidR="009F10DC">
        <w:rPr>
          <w:rFonts w:cs="Arial"/>
          <w:spacing w:val="-3"/>
          <w:sz w:val="20"/>
        </w:rPr>
        <w:t>375</w:t>
      </w:r>
      <w:r w:rsidRPr="00F91878">
        <w:rPr>
          <w:rFonts w:cs="Arial"/>
          <w:spacing w:val="-3"/>
          <w:sz w:val="20"/>
        </w:rPr>
        <w:t>.</w:t>
      </w:r>
      <w:r w:rsidR="009F10DC">
        <w:rPr>
          <w:rFonts w:cs="Arial"/>
          <w:spacing w:val="-3"/>
          <w:sz w:val="20"/>
        </w:rPr>
        <w:t>270</w:t>
      </w:r>
      <w:r w:rsidRPr="00F91878">
        <w:rPr>
          <w:rFonts w:cs="Arial"/>
          <w:spacing w:val="-3"/>
          <w:sz w:val="20"/>
        </w:rPr>
        <w:t xml:space="preserve">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</w:t>
      </w:r>
      <w:r w:rsidRPr="00CD6863">
        <w:rPr>
          <w:rFonts w:cs="Arial"/>
          <w:spacing w:val="-3"/>
          <w:sz w:val="20"/>
        </w:rPr>
        <w:t>eura</w:t>
      </w:r>
      <w:r w:rsidRPr="00F91878">
        <w:rPr>
          <w:rFonts w:cs="Arial"/>
          <w:spacing w:val="-3"/>
          <w:sz w:val="20"/>
        </w:rPr>
        <w:t xml:space="preserve"> i </w:t>
      </w:r>
      <w:r>
        <w:rPr>
          <w:rFonts w:cs="Arial"/>
          <w:spacing w:val="-3"/>
          <w:sz w:val="20"/>
        </w:rPr>
        <w:t>viša</w:t>
      </w:r>
      <w:r w:rsidRPr="00F91878">
        <w:rPr>
          <w:rFonts w:cs="Arial"/>
          <w:spacing w:val="-3"/>
          <w:sz w:val="20"/>
        </w:rPr>
        <w:t xml:space="preserve"> je za </w:t>
      </w:r>
      <w:r w:rsidR="009F10DC">
        <w:rPr>
          <w:rFonts w:cs="Arial"/>
          <w:spacing w:val="-3"/>
          <w:sz w:val="20"/>
        </w:rPr>
        <w:t>2</w:t>
      </w:r>
      <w:r w:rsidRPr="00F91878">
        <w:rPr>
          <w:rFonts w:cs="Arial"/>
          <w:spacing w:val="-3"/>
          <w:sz w:val="20"/>
        </w:rPr>
        <w:t xml:space="preserve">% u odnosu na plan za 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4</w:t>
      </w:r>
      <w:r w:rsidRPr="00F91878">
        <w:rPr>
          <w:rFonts w:cs="Arial"/>
          <w:spacing w:val="-3"/>
          <w:sz w:val="20"/>
        </w:rPr>
        <w:t xml:space="preserve">. godinu </w:t>
      </w:r>
      <w:r w:rsidRPr="00EF6D3B">
        <w:rPr>
          <w:rFonts w:cs="Arial"/>
          <w:spacing w:val="-3"/>
          <w:sz w:val="20"/>
        </w:rPr>
        <w:t xml:space="preserve">kao rezultat </w:t>
      </w:r>
      <w:r>
        <w:rPr>
          <w:rFonts w:cs="Arial"/>
          <w:spacing w:val="-3"/>
          <w:sz w:val="20"/>
        </w:rPr>
        <w:t>povećanja  kredi</w:t>
      </w:r>
      <w:r w:rsidR="00527025">
        <w:rPr>
          <w:rFonts w:cs="Arial"/>
          <w:spacing w:val="-3"/>
          <w:sz w:val="20"/>
        </w:rPr>
        <w:t>tnih aktivnosti.</w:t>
      </w:r>
    </w:p>
    <w:p w14:paraId="25BA6F32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7C489BDD" w14:textId="04A4FE11" w:rsidR="00AF6052" w:rsidRPr="00DA1E5D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514A44">
        <w:rPr>
          <w:rFonts w:cs="Arial"/>
          <w:spacing w:val="-3"/>
          <w:sz w:val="20"/>
        </w:rPr>
        <w:t>Projekcija novčanih sredstava, depozita kod drugih banaka, financijske imovine po fer vrijednosti kroz dobit</w:t>
      </w:r>
      <w:r w:rsidRPr="00DA1E5D">
        <w:rPr>
          <w:rFonts w:cs="Arial"/>
          <w:spacing w:val="-3"/>
          <w:sz w:val="20"/>
        </w:rPr>
        <w:t xml:space="preserve"> ili gubitak i financijske imovine po fer vrijednosti kroz ostalu sveobuhvatnu dobit (OSD) kao instrumenti za održavanje likvidnosti, planirani su u  iznosu  </w:t>
      </w:r>
      <w:r w:rsidR="009F10DC" w:rsidRPr="00DA1E5D">
        <w:rPr>
          <w:rFonts w:cs="Arial"/>
          <w:spacing w:val="-3"/>
          <w:sz w:val="20"/>
        </w:rPr>
        <w:t>534</w:t>
      </w:r>
      <w:r w:rsidRPr="00DA1E5D">
        <w:rPr>
          <w:rFonts w:cs="Arial"/>
          <w:spacing w:val="-3"/>
          <w:sz w:val="20"/>
        </w:rPr>
        <w:t>.</w:t>
      </w:r>
      <w:r w:rsidR="009F10DC" w:rsidRPr="00DA1E5D">
        <w:rPr>
          <w:rFonts w:cs="Arial"/>
          <w:spacing w:val="-3"/>
          <w:sz w:val="20"/>
        </w:rPr>
        <w:t>406</w:t>
      </w:r>
      <w:r w:rsidRPr="00DA1E5D">
        <w:rPr>
          <w:rFonts w:cs="Arial"/>
          <w:spacing w:val="-3"/>
          <w:sz w:val="20"/>
        </w:rPr>
        <w:t xml:space="preserve"> tisuću eura i niža su za </w:t>
      </w:r>
      <w:r w:rsidR="009F10DC" w:rsidRPr="00DA1E5D">
        <w:rPr>
          <w:rFonts w:cs="Arial"/>
          <w:spacing w:val="-3"/>
          <w:sz w:val="20"/>
        </w:rPr>
        <w:t>3</w:t>
      </w:r>
      <w:r w:rsidRPr="00DA1E5D">
        <w:rPr>
          <w:rFonts w:cs="Arial"/>
          <w:spacing w:val="-3"/>
          <w:sz w:val="20"/>
        </w:rPr>
        <w:t>% u odnosu na plan za 202</w:t>
      </w:r>
      <w:r w:rsidR="0021730B" w:rsidRPr="00DA1E5D">
        <w:rPr>
          <w:rFonts w:cs="Arial"/>
          <w:spacing w:val="-3"/>
          <w:sz w:val="20"/>
        </w:rPr>
        <w:t>4</w:t>
      </w:r>
      <w:r w:rsidRPr="00DA1E5D">
        <w:rPr>
          <w:rFonts w:cs="Arial"/>
          <w:spacing w:val="-3"/>
          <w:sz w:val="20"/>
        </w:rPr>
        <w:t xml:space="preserve">. godinu kada je planirana u iznosu od </w:t>
      </w:r>
      <w:r w:rsidR="009F10DC" w:rsidRPr="00DA1E5D">
        <w:rPr>
          <w:rFonts w:cs="Arial"/>
          <w:spacing w:val="-3"/>
          <w:sz w:val="20"/>
        </w:rPr>
        <w:t>552</w:t>
      </w:r>
      <w:r w:rsidRPr="00DA1E5D">
        <w:rPr>
          <w:rFonts w:cs="Arial"/>
          <w:spacing w:val="-3"/>
          <w:sz w:val="20"/>
        </w:rPr>
        <w:t>.</w:t>
      </w:r>
      <w:r w:rsidR="009F10DC" w:rsidRPr="00DA1E5D">
        <w:rPr>
          <w:rFonts w:cs="Arial"/>
          <w:spacing w:val="-3"/>
          <w:sz w:val="20"/>
        </w:rPr>
        <w:t>761</w:t>
      </w:r>
      <w:r w:rsidRPr="00DA1E5D">
        <w:rPr>
          <w:rFonts w:cs="Arial"/>
          <w:spacing w:val="-3"/>
          <w:sz w:val="20"/>
        </w:rPr>
        <w:t xml:space="preserve"> tisuća eura.</w:t>
      </w:r>
    </w:p>
    <w:p w14:paraId="0890712A" w14:textId="77777777" w:rsidR="00AF6052" w:rsidRPr="00514A44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19B2DE44" w14:textId="518B44D1" w:rsidR="005D5657" w:rsidRDefault="00AF6052" w:rsidP="005D5657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514A44">
        <w:rPr>
          <w:rFonts w:cs="Arial"/>
          <w:spacing w:val="-3"/>
          <w:sz w:val="20"/>
        </w:rPr>
        <w:t>Ukupni neto krediti u 202</w:t>
      </w:r>
      <w:r w:rsidR="0021730B">
        <w:rPr>
          <w:rFonts w:cs="Arial"/>
          <w:spacing w:val="-3"/>
          <w:sz w:val="20"/>
        </w:rPr>
        <w:t>5</w:t>
      </w:r>
      <w:r w:rsidRPr="00514A44">
        <w:rPr>
          <w:rFonts w:cs="Arial"/>
          <w:spacing w:val="-3"/>
          <w:sz w:val="20"/>
        </w:rPr>
        <w:t>. godini planirani su u iznosu od  3.</w:t>
      </w:r>
      <w:r w:rsidR="009F10DC">
        <w:rPr>
          <w:rFonts w:cs="Arial"/>
          <w:spacing w:val="-3"/>
          <w:sz w:val="20"/>
        </w:rPr>
        <w:t>807</w:t>
      </w:r>
      <w:r w:rsidRPr="00514A44">
        <w:rPr>
          <w:rFonts w:cs="Arial"/>
          <w:spacing w:val="-3"/>
          <w:sz w:val="20"/>
        </w:rPr>
        <w:t>.</w:t>
      </w:r>
      <w:r w:rsidR="009F10DC">
        <w:rPr>
          <w:rFonts w:cs="Arial"/>
          <w:spacing w:val="-3"/>
          <w:sz w:val="20"/>
        </w:rPr>
        <w:t>552</w:t>
      </w:r>
      <w:r w:rsidRPr="00514A44">
        <w:rPr>
          <w:rFonts w:cs="Arial"/>
          <w:spacing w:val="-3"/>
          <w:sz w:val="20"/>
        </w:rPr>
        <w:t xml:space="preserve"> tisuće eura i viša je za </w:t>
      </w:r>
      <w:r w:rsidR="009F10DC">
        <w:rPr>
          <w:rFonts w:cs="Arial"/>
          <w:spacing w:val="-3"/>
          <w:sz w:val="20"/>
        </w:rPr>
        <w:t>3</w:t>
      </w:r>
      <w:r w:rsidRPr="00514A44">
        <w:rPr>
          <w:rFonts w:cs="Arial"/>
          <w:spacing w:val="-3"/>
          <w:sz w:val="20"/>
        </w:rPr>
        <w:t>% u odnosu na neto kredite na dan 31.12.202</w:t>
      </w:r>
      <w:r w:rsidR="0021730B">
        <w:rPr>
          <w:rFonts w:cs="Arial"/>
          <w:spacing w:val="-3"/>
          <w:sz w:val="20"/>
        </w:rPr>
        <w:t>4</w:t>
      </w:r>
      <w:r w:rsidRPr="00514A44">
        <w:rPr>
          <w:rFonts w:cs="Arial"/>
          <w:spacing w:val="-3"/>
          <w:sz w:val="20"/>
        </w:rPr>
        <w:t>. koji su planirani u iznosu od  3.6</w:t>
      </w:r>
      <w:r w:rsidR="009F10DC">
        <w:rPr>
          <w:rFonts w:cs="Arial"/>
          <w:spacing w:val="-3"/>
          <w:sz w:val="20"/>
        </w:rPr>
        <w:t>96</w:t>
      </w:r>
      <w:r w:rsidRPr="00514A44">
        <w:rPr>
          <w:rFonts w:cs="Arial"/>
          <w:spacing w:val="-3"/>
          <w:sz w:val="20"/>
        </w:rPr>
        <w:t>.</w:t>
      </w:r>
      <w:r w:rsidR="009F10DC">
        <w:rPr>
          <w:rFonts w:cs="Arial"/>
          <w:spacing w:val="-3"/>
          <w:sz w:val="20"/>
        </w:rPr>
        <w:t>502</w:t>
      </w:r>
      <w:r w:rsidRPr="00514A44">
        <w:rPr>
          <w:rFonts w:cs="Arial"/>
          <w:spacing w:val="-3"/>
          <w:sz w:val="20"/>
        </w:rPr>
        <w:t xml:space="preserve"> tisuća eura. Neto krediti na dan 31.12.202</w:t>
      </w:r>
      <w:r w:rsidR="0021730B">
        <w:rPr>
          <w:rFonts w:cs="Arial"/>
          <w:spacing w:val="-3"/>
          <w:sz w:val="20"/>
        </w:rPr>
        <w:t>5</w:t>
      </w:r>
      <w:r w:rsidRPr="00514A44">
        <w:rPr>
          <w:rFonts w:cs="Arial"/>
          <w:spacing w:val="-3"/>
          <w:sz w:val="20"/>
        </w:rPr>
        <w:t>. čine 8</w:t>
      </w:r>
      <w:r w:rsidR="009F10DC">
        <w:rPr>
          <w:rFonts w:cs="Arial"/>
          <w:spacing w:val="-3"/>
          <w:sz w:val="20"/>
        </w:rPr>
        <w:t>7</w:t>
      </w:r>
      <w:r w:rsidRPr="00514A44">
        <w:rPr>
          <w:rFonts w:cs="Arial"/>
          <w:spacing w:val="-3"/>
          <w:sz w:val="20"/>
        </w:rPr>
        <w:t>% ukupne imovine, a u 202</w:t>
      </w:r>
      <w:r w:rsidR="0021730B">
        <w:rPr>
          <w:rFonts w:cs="Arial"/>
          <w:spacing w:val="-3"/>
          <w:sz w:val="20"/>
        </w:rPr>
        <w:t>4</w:t>
      </w:r>
      <w:r w:rsidRPr="00514A44">
        <w:rPr>
          <w:rFonts w:cs="Arial"/>
          <w:spacing w:val="-3"/>
          <w:sz w:val="20"/>
        </w:rPr>
        <w:t>. godini također čine 8</w:t>
      </w:r>
      <w:r w:rsidR="009F10DC">
        <w:rPr>
          <w:rFonts w:cs="Arial"/>
          <w:spacing w:val="-3"/>
          <w:sz w:val="20"/>
        </w:rPr>
        <w:t>6</w:t>
      </w:r>
      <w:r w:rsidRPr="00514A44">
        <w:rPr>
          <w:rFonts w:cs="Arial"/>
          <w:spacing w:val="-3"/>
          <w:sz w:val="20"/>
        </w:rPr>
        <w:t xml:space="preserve">% ukupne imovine. Ukupni bruto krediti iskazani su u iznosu od </w:t>
      </w:r>
      <w:r w:rsidR="00FB79A0" w:rsidRPr="00514A44">
        <w:rPr>
          <w:rFonts w:cs="Arial"/>
          <w:spacing w:val="-3"/>
          <w:sz w:val="20"/>
        </w:rPr>
        <w:t>4</w:t>
      </w:r>
      <w:r w:rsidRPr="00514A44">
        <w:rPr>
          <w:rFonts w:cs="Arial"/>
          <w:spacing w:val="-3"/>
          <w:sz w:val="20"/>
        </w:rPr>
        <w:t>.</w:t>
      </w:r>
      <w:r w:rsidR="00CC1172">
        <w:rPr>
          <w:rFonts w:cs="Arial"/>
          <w:spacing w:val="-3"/>
          <w:sz w:val="20"/>
        </w:rPr>
        <w:t>271</w:t>
      </w:r>
      <w:r w:rsidR="00BF3333">
        <w:rPr>
          <w:rFonts w:cs="Arial"/>
          <w:spacing w:val="-3"/>
          <w:sz w:val="20"/>
        </w:rPr>
        <w:t>.</w:t>
      </w:r>
      <w:r w:rsidR="00CC1172">
        <w:rPr>
          <w:rFonts w:cs="Arial"/>
          <w:spacing w:val="-3"/>
          <w:sz w:val="20"/>
        </w:rPr>
        <w:t>811</w:t>
      </w:r>
      <w:r w:rsidRPr="00514A44">
        <w:rPr>
          <w:rFonts w:cs="Arial"/>
          <w:spacing w:val="-3"/>
          <w:sz w:val="20"/>
        </w:rPr>
        <w:t xml:space="preserve"> tisuća eura</w:t>
      </w:r>
      <w:r w:rsidRPr="00514A44">
        <w:rPr>
          <w:spacing w:val="-3"/>
          <w:sz w:val="20"/>
        </w:rPr>
        <w:t xml:space="preserve"> i </w:t>
      </w:r>
      <w:r w:rsidR="00CC1172">
        <w:rPr>
          <w:rFonts w:cs="Arial"/>
          <w:spacing w:val="-3"/>
          <w:sz w:val="20"/>
        </w:rPr>
        <w:t>2</w:t>
      </w:r>
      <w:r w:rsidR="006E7AA5" w:rsidRPr="00514A44">
        <w:rPr>
          <w:rFonts w:cs="Arial"/>
          <w:spacing w:val="-3"/>
          <w:sz w:val="20"/>
        </w:rPr>
        <w:t xml:space="preserve">% su viši od </w:t>
      </w:r>
      <w:r w:rsidRPr="00514A44">
        <w:rPr>
          <w:rFonts w:cs="Arial"/>
          <w:spacing w:val="-3"/>
          <w:sz w:val="20"/>
        </w:rPr>
        <w:t>planiranih</w:t>
      </w:r>
      <w:r w:rsidRPr="00514A44">
        <w:rPr>
          <w:spacing w:val="-3"/>
          <w:sz w:val="20"/>
        </w:rPr>
        <w:t xml:space="preserve"> bruto </w:t>
      </w:r>
      <w:r w:rsidRPr="00514A44">
        <w:rPr>
          <w:rFonts w:cs="Arial"/>
          <w:spacing w:val="-3"/>
          <w:sz w:val="20"/>
        </w:rPr>
        <w:t>kredita</w:t>
      </w:r>
      <w:r w:rsidRPr="00514A44">
        <w:rPr>
          <w:spacing w:val="-3"/>
          <w:sz w:val="20"/>
        </w:rPr>
        <w:t xml:space="preserve"> na dan 31.12.202</w:t>
      </w:r>
      <w:r w:rsidR="0021730B">
        <w:rPr>
          <w:spacing w:val="-3"/>
          <w:sz w:val="20"/>
        </w:rPr>
        <w:t>4</w:t>
      </w:r>
      <w:r w:rsidRPr="00514A44">
        <w:rPr>
          <w:spacing w:val="-3"/>
          <w:sz w:val="20"/>
        </w:rPr>
        <w:t xml:space="preserve">. kada su iznosili </w:t>
      </w:r>
      <w:r w:rsidR="00CC1172">
        <w:rPr>
          <w:rFonts w:cs="Arial"/>
          <w:spacing w:val="-3"/>
          <w:sz w:val="20"/>
        </w:rPr>
        <w:t>4</w:t>
      </w:r>
      <w:r w:rsidRPr="00514A44">
        <w:rPr>
          <w:rFonts w:cs="Arial"/>
          <w:spacing w:val="-3"/>
          <w:sz w:val="20"/>
        </w:rPr>
        <w:t>.</w:t>
      </w:r>
      <w:r w:rsidR="00CC1172">
        <w:rPr>
          <w:rFonts w:cs="Arial"/>
          <w:spacing w:val="-3"/>
          <w:sz w:val="20"/>
        </w:rPr>
        <w:t>171</w:t>
      </w:r>
      <w:r w:rsidRPr="00514A44">
        <w:rPr>
          <w:rFonts w:cs="Arial"/>
          <w:spacing w:val="-3"/>
          <w:sz w:val="20"/>
        </w:rPr>
        <w:t>.</w:t>
      </w:r>
      <w:r w:rsidR="00FB79A0" w:rsidRPr="00514A44">
        <w:rPr>
          <w:rFonts w:cs="Arial"/>
          <w:spacing w:val="-3"/>
          <w:sz w:val="20"/>
        </w:rPr>
        <w:t>9</w:t>
      </w:r>
      <w:r w:rsidR="00CC1172">
        <w:rPr>
          <w:rFonts w:cs="Arial"/>
          <w:spacing w:val="-3"/>
          <w:sz w:val="20"/>
        </w:rPr>
        <w:t>18</w:t>
      </w:r>
      <w:r w:rsidRPr="00514A44">
        <w:rPr>
          <w:rFonts w:cs="Arial"/>
          <w:spacing w:val="-3"/>
          <w:sz w:val="20"/>
        </w:rPr>
        <w:t xml:space="preserve"> tisuća eura.</w:t>
      </w:r>
      <w:r w:rsidR="001B5115">
        <w:rPr>
          <w:rFonts w:cs="Arial"/>
          <w:spacing w:val="-3"/>
          <w:sz w:val="20"/>
        </w:rPr>
        <w:t xml:space="preserve"> </w:t>
      </w:r>
      <w:r w:rsidRPr="00514A44">
        <w:rPr>
          <w:rFonts w:eastAsia="Times New Roman" w:cs="Arial"/>
          <w:spacing w:val="-3"/>
          <w:sz w:val="20"/>
        </w:rPr>
        <w:t>Na dan 31.12.202</w:t>
      </w:r>
      <w:r w:rsidR="0021730B">
        <w:rPr>
          <w:rFonts w:eastAsia="Times New Roman" w:cs="Arial"/>
          <w:spacing w:val="-3"/>
          <w:sz w:val="20"/>
        </w:rPr>
        <w:t>5</w:t>
      </w:r>
      <w:r w:rsidRPr="00514A44">
        <w:rPr>
          <w:rFonts w:eastAsia="Times New Roman" w:cs="Arial"/>
          <w:spacing w:val="-3"/>
          <w:sz w:val="20"/>
        </w:rPr>
        <w:t xml:space="preserve">. godine odnos kreditnih bruto plasmana putem financijskih institucija i izravnih plasmana čini </w:t>
      </w:r>
      <w:r w:rsidR="00CC1172">
        <w:rPr>
          <w:rFonts w:eastAsia="Times New Roman" w:cs="Arial"/>
          <w:spacing w:val="-3"/>
          <w:sz w:val="20"/>
        </w:rPr>
        <w:t>36</w:t>
      </w:r>
      <w:r w:rsidRPr="00514A44">
        <w:rPr>
          <w:rFonts w:eastAsia="Times New Roman" w:cs="Arial"/>
          <w:spacing w:val="-3"/>
          <w:sz w:val="20"/>
        </w:rPr>
        <w:t>%</w:t>
      </w:r>
      <w:r w:rsidR="0066307D" w:rsidRPr="00514A44">
        <w:rPr>
          <w:rFonts w:eastAsia="Times New Roman" w:cs="Arial"/>
          <w:spacing w:val="-3"/>
          <w:sz w:val="20"/>
        </w:rPr>
        <w:t xml:space="preserve"> </w:t>
      </w:r>
      <w:r w:rsidRPr="00514A44">
        <w:rPr>
          <w:rFonts w:eastAsia="Times New Roman" w:cs="Arial"/>
          <w:spacing w:val="-3"/>
          <w:sz w:val="20"/>
        </w:rPr>
        <w:t xml:space="preserve">: </w:t>
      </w:r>
      <w:r w:rsidR="00CC1172">
        <w:rPr>
          <w:rFonts w:eastAsia="Times New Roman" w:cs="Arial"/>
          <w:spacing w:val="-3"/>
          <w:sz w:val="20"/>
        </w:rPr>
        <w:t>64</w:t>
      </w:r>
      <w:r w:rsidRPr="00514A44">
        <w:rPr>
          <w:rFonts w:eastAsia="Times New Roman" w:cs="Arial"/>
          <w:spacing w:val="-3"/>
          <w:sz w:val="20"/>
        </w:rPr>
        <w:t>% (za 202</w:t>
      </w:r>
      <w:r w:rsidR="0021730B">
        <w:rPr>
          <w:rFonts w:eastAsia="Times New Roman" w:cs="Arial"/>
          <w:spacing w:val="-3"/>
          <w:sz w:val="20"/>
        </w:rPr>
        <w:t>4</w:t>
      </w:r>
      <w:r w:rsidRPr="00514A44">
        <w:rPr>
          <w:rFonts w:eastAsia="Times New Roman" w:cs="Arial"/>
          <w:spacing w:val="-3"/>
          <w:sz w:val="20"/>
        </w:rPr>
        <w:t xml:space="preserve">. godinu: </w:t>
      </w:r>
      <w:r w:rsidR="00CC1172">
        <w:rPr>
          <w:rFonts w:eastAsia="Times New Roman" w:cs="Arial"/>
          <w:spacing w:val="-3"/>
          <w:sz w:val="20"/>
        </w:rPr>
        <w:t>33</w:t>
      </w:r>
      <w:r w:rsidRPr="00514A44">
        <w:rPr>
          <w:rFonts w:eastAsia="Times New Roman" w:cs="Arial"/>
          <w:spacing w:val="-3"/>
          <w:sz w:val="20"/>
        </w:rPr>
        <w:t>% : 7</w:t>
      </w:r>
      <w:r w:rsidR="00CC1172">
        <w:rPr>
          <w:rFonts w:eastAsia="Times New Roman" w:cs="Arial"/>
          <w:spacing w:val="-3"/>
          <w:sz w:val="20"/>
        </w:rPr>
        <w:t>7</w:t>
      </w:r>
      <w:r w:rsidRPr="00514A44">
        <w:rPr>
          <w:rFonts w:eastAsia="Times New Roman" w:cs="Arial"/>
          <w:spacing w:val="-3"/>
          <w:sz w:val="20"/>
        </w:rPr>
        <w:t>%)</w:t>
      </w:r>
      <w:r w:rsidR="005D5657">
        <w:rPr>
          <w:rFonts w:eastAsia="Times New Roman" w:cs="Arial"/>
          <w:spacing w:val="-3"/>
          <w:sz w:val="20"/>
        </w:rPr>
        <w:t>.</w:t>
      </w:r>
    </w:p>
    <w:p w14:paraId="4D1F89A7" w14:textId="77777777" w:rsidR="005D5657" w:rsidRDefault="005D5657" w:rsidP="005D5657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4491D797" w14:textId="3B552956" w:rsidR="007B022B" w:rsidRPr="00F91878" w:rsidRDefault="007B022B" w:rsidP="00DA1E5D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Investicije</w:t>
      </w:r>
    </w:p>
    <w:p w14:paraId="14ACF081" w14:textId="118A3A09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Investicije HBOR-a uključuju nabavu materijalne i nematerijalne imovine potrebne za obavljanje poslovanja HBOR-a. Za financiranje planiranih investicija u </w:t>
      </w:r>
      <w:r>
        <w:rPr>
          <w:rFonts w:eastAsia="Times New Roman" w:cs="Arial"/>
          <w:spacing w:val="-3"/>
          <w:sz w:val="20"/>
        </w:rPr>
        <w:t>202</w:t>
      </w:r>
      <w:r w:rsidR="0021730B">
        <w:rPr>
          <w:rFonts w:eastAsia="Times New Roman" w:cs="Arial"/>
          <w:spacing w:val="-3"/>
          <w:sz w:val="20"/>
        </w:rPr>
        <w:t>5</w:t>
      </w:r>
      <w:r w:rsidRPr="00F91878">
        <w:rPr>
          <w:rFonts w:eastAsia="Times New Roman" w:cs="Arial"/>
          <w:spacing w:val="-3"/>
          <w:sz w:val="20"/>
        </w:rPr>
        <w:t xml:space="preserve">. godini osigurana su vlastita sredstva HBOR-a. U razdoblju </w:t>
      </w:r>
      <w:r w:rsidRPr="00F91878">
        <w:rPr>
          <w:rFonts w:eastAsia="Times New Roman" w:cs="Arial"/>
          <w:sz w:val="20"/>
        </w:rPr>
        <w:t>od 1.1. do 31.12.</w:t>
      </w:r>
      <w:r>
        <w:rPr>
          <w:rFonts w:eastAsia="Times New Roman" w:cs="Arial"/>
          <w:sz w:val="20"/>
        </w:rPr>
        <w:t>202</w:t>
      </w:r>
      <w:r w:rsidR="0021730B">
        <w:rPr>
          <w:rFonts w:eastAsia="Times New Roman" w:cs="Arial"/>
          <w:sz w:val="20"/>
        </w:rPr>
        <w:t>5</w:t>
      </w:r>
      <w:r w:rsidRPr="00F91878">
        <w:rPr>
          <w:rFonts w:eastAsia="Times New Roman" w:cs="Arial"/>
          <w:sz w:val="20"/>
        </w:rPr>
        <w:t>. godine</w:t>
      </w:r>
      <w:r w:rsidRPr="00F91878">
        <w:rPr>
          <w:rFonts w:eastAsia="Times New Roman" w:cs="Arial"/>
          <w:spacing w:val="-3"/>
          <w:sz w:val="20"/>
        </w:rPr>
        <w:t xml:space="preserve"> nabava materijalne i nematerijalne imovine planirana je u iznosu od </w:t>
      </w:r>
      <w:r w:rsidR="00A17736">
        <w:rPr>
          <w:rFonts w:eastAsia="Times New Roman" w:cs="Arial"/>
          <w:spacing w:val="-3"/>
          <w:sz w:val="20"/>
        </w:rPr>
        <w:t>7</w:t>
      </w:r>
      <w:r>
        <w:rPr>
          <w:rFonts w:eastAsia="Times New Roman" w:cs="Arial"/>
          <w:spacing w:val="-3"/>
          <w:sz w:val="20"/>
        </w:rPr>
        <w:t>.</w:t>
      </w:r>
      <w:r w:rsidR="00A17736">
        <w:rPr>
          <w:rFonts w:eastAsia="Times New Roman" w:cs="Arial"/>
          <w:spacing w:val="-3"/>
          <w:sz w:val="20"/>
        </w:rPr>
        <w:t xml:space="preserve">690 </w:t>
      </w:r>
      <w:r w:rsidRPr="00F91878">
        <w:rPr>
          <w:rFonts w:eastAsia="Times New Roman" w:cs="Arial"/>
          <w:spacing w:val="-3"/>
          <w:sz w:val="20"/>
        </w:rPr>
        <w:t xml:space="preserve">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 čini 0,</w:t>
      </w:r>
      <w:r w:rsidR="00A17736">
        <w:rPr>
          <w:rFonts w:eastAsia="Times New Roman" w:cs="Arial"/>
          <w:spacing w:val="-3"/>
          <w:sz w:val="20"/>
        </w:rPr>
        <w:t>2</w:t>
      </w:r>
      <w:r w:rsidRPr="00F91878">
        <w:rPr>
          <w:rFonts w:eastAsia="Times New Roman" w:cs="Arial"/>
          <w:spacing w:val="-3"/>
          <w:sz w:val="20"/>
        </w:rPr>
        <w:t xml:space="preserve">% ukupne imovine za </w:t>
      </w:r>
      <w:r>
        <w:rPr>
          <w:rFonts w:eastAsia="Times New Roman" w:cs="Arial"/>
          <w:spacing w:val="-3"/>
          <w:sz w:val="20"/>
        </w:rPr>
        <w:t>202</w:t>
      </w:r>
      <w:r w:rsidR="0021730B">
        <w:rPr>
          <w:rFonts w:eastAsia="Times New Roman" w:cs="Arial"/>
          <w:spacing w:val="-3"/>
          <w:sz w:val="20"/>
        </w:rPr>
        <w:t>5</w:t>
      </w:r>
      <w:r w:rsidRPr="00F91878">
        <w:rPr>
          <w:rFonts w:eastAsia="Times New Roman" w:cs="Arial"/>
          <w:spacing w:val="-3"/>
          <w:sz w:val="20"/>
        </w:rPr>
        <w:t>. godinu.</w:t>
      </w:r>
    </w:p>
    <w:p w14:paraId="49933B56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30582E1B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Ukupne obveze i kapital i rezerve</w:t>
      </w:r>
    </w:p>
    <w:p w14:paraId="41ED8FCF" w14:textId="77777777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</w:p>
    <w:p w14:paraId="51B2D569" w14:textId="24D83A12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ukupnih planiranih obveza na dan 31.12.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5</w:t>
      </w:r>
      <w:r w:rsidRPr="00F91878">
        <w:rPr>
          <w:rFonts w:cs="Arial"/>
          <w:spacing w:val="-3"/>
          <w:sz w:val="20"/>
        </w:rPr>
        <w:t>. iznosi 2.</w:t>
      </w:r>
      <w:r w:rsidR="00452D55">
        <w:rPr>
          <w:rFonts w:cs="Arial"/>
          <w:spacing w:val="-3"/>
          <w:sz w:val="20"/>
        </w:rPr>
        <w:t>823</w:t>
      </w:r>
      <w:r w:rsidRPr="00F91878">
        <w:rPr>
          <w:rFonts w:cs="Arial"/>
          <w:spacing w:val="-3"/>
          <w:sz w:val="20"/>
        </w:rPr>
        <w:t>.</w:t>
      </w:r>
      <w:r w:rsidR="00452D55">
        <w:rPr>
          <w:rFonts w:cs="Arial"/>
          <w:spacing w:val="-3"/>
          <w:sz w:val="20"/>
        </w:rPr>
        <w:t>621</w:t>
      </w:r>
      <w:r w:rsidRPr="00F91878">
        <w:rPr>
          <w:rFonts w:cs="Arial"/>
          <w:spacing w:val="-3"/>
          <w:sz w:val="20"/>
        </w:rPr>
        <w:t xml:space="preserve"> tisuća eura i čini </w:t>
      </w:r>
      <w:r>
        <w:rPr>
          <w:rFonts w:cs="Arial"/>
          <w:spacing w:val="-3"/>
          <w:sz w:val="20"/>
        </w:rPr>
        <w:t>6</w:t>
      </w:r>
      <w:r w:rsidR="00452D55">
        <w:rPr>
          <w:rFonts w:cs="Arial"/>
          <w:spacing w:val="-3"/>
          <w:sz w:val="20"/>
        </w:rPr>
        <w:t>5</w:t>
      </w:r>
      <w:r w:rsidRPr="00F91878">
        <w:rPr>
          <w:rFonts w:cs="Arial"/>
          <w:spacing w:val="-3"/>
          <w:sz w:val="20"/>
        </w:rPr>
        <w:t xml:space="preserve">% ukupnih obveza i glavnice te bilježi </w:t>
      </w:r>
      <w:r w:rsidR="00452D55">
        <w:rPr>
          <w:rFonts w:cs="Arial"/>
          <w:spacing w:val="-3"/>
          <w:sz w:val="20"/>
        </w:rPr>
        <w:t>povećanje od 2</w:t>
      </w:r>
      <w:r w:rsidRPr="00F91878">
        <w:rPr>
          <w:rFonts w:cs="Arial"/>
          <w:spacing w:val="-3"/>
          <w:sz w:val="20"/>
        </w:rPr>
        <w:t xml:space="preserve">% u odnosu na plan 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4</w:t>
      </w:r>
      <w:r w:rsidRPr="00F91878">
        <w:rPr>
          <w:rFonts w:cs="Arial"/>
          <w:spacing w:val="-3"/>
          <w:sz w:val="20"/>
        </w:rPr>
        <w:t xml:space="preserve">. godine. </w:t>
      </w:r>
    </w:p>
    <w:p w14:paraId="54B1F57C" w14:textId="77777777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4A2375CE" w14:textId="5453C37B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duga na dan 31.12.</w:t>
      </w:r>
      <w:r>
        <w:rPr>
          <w:rFonts w:cs="Arial"/>
          <w:spacing w:val="-3"/>
          <w:sz w:val="20"/>
        </w:rPr>
        <w:t>202</w:t>
      </w:r>
      <w:r w:rsidR="0021730B">
        <w:rPr>
          <w:rFonts w:cs="Arial"/>
          <w:spacing w:val="-3"/>
          <w:sz w:val="20"/>
        </w:rPr>
        <w:t>5</w:t>
      </w:r>
      <w:r w:rsidRPr="00F91878">
        <w:rPr>
          <w:rFonts w:cs="Arial"/>
          <w:spacing w:val="-3"/>
          <w:sz w:val="20"/>
        </w:rPr>
        <w:t xml:space="preserve">. planirano je u iznosu </w:t>
      </w:r>
      <w:r w:rsidRPr="00AB7B45">
        <w:rPr>
          <w:rFonts w:cs="Arial"/>
          <w:spacing w:val="-3"/>
          <w:sz w:val="20"/>
        </w:rPr>
        <w:t>od 2.3</w:t>
      </w:r>
      <w:r w:rsidR="00452D55">
        <w:rPr>
          <w:rFonts w:cs="Arial"/>
          <w:spacing w:val="-3"/>
          <w:sz w:val="20"/>
        </w:rPr>
        <w:t>56</w:t>
      </w:r>
      <w:r w:rsidRPr="00AB7B45">
        <w:rPr>
          <w:rFonts w:cs="Arial"/>
          <w:spacing w:val="-3"/>
          <w:sz w:val="20"/>
        </w:rPr>
        <w:t>.</w:t>
      </w:r>
      <w:r w:rsidR="00452D55">
        <w:rPr>
          <w:rFonts w:cs="Arial"/>
          <w:spacing w:val="-3"/>
          <w:sz w:val="20"/>
        </w:rPr>
        <w:t>722</w:t>
      </w:r>
      <w:r w:rsidRPr="00AB7B45">
        <w:rPr>
          <w:rFonts w:cs="Arial"/>
          <w:spacing w:val="-3"/>
          <w:sz w:val="20"/>
        </w:rPr>
        <w:t xml:space="preserve"> tisuće eura i </w:t>
      </w:r>
      <w:r w:rsidR="00452D55">
        <w:rPr>
          <w:rFonts w:cs="Arial"/>
          <w:spacing w:val="-3"/>
          <w:sz w:val="20"/>
        </w:rPr>
        <w:t xml:space="preserve">ostalo je na razini </w:t>
      </w:r>
      <w:r w:rsidRPr="00AB7B45">
        <w:rPr>
          <w:rFonts w:cs="Arial"/>
          <w:spacing w:val="-3"/>
          <w:sz w:val="20"/>
        </w:rPr>
        <w:t>31.12.202</w:t>
      </w:r>
      <w:r w:rsidR="00452D55">
        <w:rPr>
          <w:rFonts w:cs="Arial"/>
          <w:spacing w:val="-3"/>
          <w:sz w:val="20"/>
        </w:rPr>
        <w:t>4</w:t>
      </w:r>
      <w:r w:rsidRPr="00AB7B45">
        <w:rPr>
          <w:rFonts w:cs="Arial"/>
          <w:spacing w:val="-3"/>
          <w:sz w:val="20"/>
        </w:rPr>
        <w:t>. kada je planirano u iznosu od  2.3</w:t>
      </w:r>
      <w:r w:rsidR="00452D55">
        <w:rPr>
          <w:rFonts w:cs="Arial"/>
          <w:spacing w:val="-3"/>
          <w:sz w:val="20"/>
        </w:rPr>
        <w:t>53.584</w:t>
      </w:r>
      <w:r w:rsidRPr="00AB7B45">
        <w:rPr>
          <w:rFonts w:cs="Arial"/>
          <w:spacing w:val="-3"/>
          <w:sz w:val="20"/>
        </w:rPr>
        <w:t xml:space="preserve"> tisuće eura.</w:t>
      </w:r>
      <w:r w:rsidRPr="00F91878">
        <w:rPr>
          <w:rFonts w:cs="Arial"/>
          <w:spacing w:val="-3"/>
          <w:sz w:val="20"/>
        </w:rPr>
        <w:t xml:space="preserve"> </w:t>
      </w:r>
    </w:p>
    <w:p w14:paraId="4D6B3EEB" w14:textId="77777777" w:rsidR="00AF6052" w:rsidRPr="00F91878" w:rsidRDefault="00AF6052" w:rsidP="00AF6052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2659AA78" w14:textId="6BC3C251" w:rsidR="00AF6052" w:rsidRPr="00F91878" w:rsidRDefault="00AF6052" w:rsidP="00AF6052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Od ukupnog iznosa ukupnih obveza i kapitala i rezervi na ukupni kapital i rezerve se odnosi 1.</w:t>
      </w:r>
      <w:r w:rsidR="00452D55">
        <w:rPr>
          <w:rFonts w:eastAsia="Times New Roman" w:cs="Arial"/>
          <w:spacing w:val="-3"/>
          <w:sz w:val="20"/>
        </w:rPr>
        <w:t>551</w:t>
      </w:r>
      <w:r w:rsidRPr="00F91878">
        <w:rPr>
          <w:rFonts w:eastAsia="Times New Roman" w:cs="Arial"/>
          <w:spacing w:val="-3"/>
          <w:sz w:val="20"/>
        </w:rPr>
        <w:t>.</w:t>
      </w:r>
      <w:r w:rsidR="00452D55">
        <w:rPr>
          <w:rFonts w:eastAsia="Times New Roman" w:cs="Arial"/>
          <w:spacing w:val="-3"/>
          <w:sz w:val="20"/>
        </w:rPr>
        <w:t>649</w:t>
      </w:r>
      <w:r w:rsidRPr="00F91878">
        <w:rPr>
          <w:rFonts w:eastAsia="Times New Roman" w:cs="Arial"/>
          <w:spacing w:val="-3"/>
          <w:sz w:val="20"/>
        </w:rPr>
        <w:t xml:space="preserve">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ili </w:t>
      </w:r>
      <w:r>
        <w:rPr>
          <w:rFonts w:eastAsia="Times New Roman" w:cs="Arial"/>
          <w:spacing w:val="-3"/>
          <w:sz w:val="20"/>
        </w:rPr>
        <w:t>3</w:t>
      </w:r>
      <w:r w:rsidR="00452D55">
        <w:rPr>
          <w:rFonts w:eastAsia="Times New Roman" w:cs="Arial"/>
          <w:spacing w:val="-3"/>
          <w:sz w:val="20"/>
        </w:rPr>
        <w:t>5</w:t>
      </w:r>
      <w:r w:rsidRPr="00F91878">
        <w:rPr>
          <w:rFonts w:eastAsia="Times New Roman" w:cs="Arial"/>
          <w:spacing w:val="-3"/>
          <w:sz w:val="20"/>
        </w:rPr>
        <w:t>% ukupnih obveza i kapitala i rezervi i viš</w:t>
      </w:r>
      <w:r>
        <w:rPr>
          <w:rFonts w:eastAsia="Times New Roman" w:cs="Arial"/>
          <w:spacing w:val="-3"/>
          <w:sz w:val="20"/>
        </w:rPr>
        <w:t>i</w:t>
      </w:r>
      <w:r w:rsidRPr="00F91878">
        <w:rPr>
          <w:rFonts w:eastAsia="Times New Roman" w:cs="Arial"/>
          <w:spacing w:val="-3"/>
          <w:sz w:val="20"/>
        </w:rPr>
        <w:t xml:space="preserve"> je za </w:t>
      </w:r>
      <w:r w:rsidR="00452D55">
        <w:rPr>
          <w:rFonts w:eastAsia="Times New Roman" w:cs="Arial"/>
          <w:spacing w:val="-3"/>
          <w:sz w:val="20"/>
        </w:rPr>
        <w:t>3</w:t>
      </w:r>
      <w:r w:rsidRPr="00F91878">
        <w:rPr>
          <w:rFonts w:eastAsia="Times New Roman" w:cs="Arial"/>
          <w:spacing w:val="-3"/>
          <w:sz w:val="20"/>
        </w:rPr>
        <w:t xml:space="preserve">% u odnosu na plan </w:t>
      </w:r>
      <w:r>
        <w:rPr>
          <w:rFonts w:eastAsia="Times New Roman" w:cs="Arial"/>
          <w:spacing w:val="-3"/>
          <w:sz w:val="20"/>
        </w:rPr>
        <w:t>202</w:t>
      </w:r>
      <w:r w:rsidR="0021730B">
        <w:rPr>
          <w:rFonts w:eastAsia="Times New Roman" w:cs="Arial"/>
          <w:spacing w:val="-3"/>
          <w:sz w:val="20"/>
        </w:rPr>
        <w:t>4</w:t>
      </w:r>
      <w:r w:rsidRPr="00F91878">
        <w:rPr>
          <w:rFonts w:eastAsia="Times New Roman" w:cs="Arial"/>
          <w:spacing w:val="-3"/>
          <w:sz w:val="20"/>
        </w:rPr>
        <w:t>. godine.</w:t>
      </w:r>
    </w:p>
    <w:p w14:paraId="58ED830D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AC9722D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Kapital HBOR-a čine osnivački kapital uplaćen iz proračuna Republike Hrvatske, zadržana dobit formirana iz ostvarene dobiti u prethodnim godinama, ostale rezerve te dobit tekućeg razdoblja.</w:t>
      </w:r>
    </w:p>
    <w:p w14:paraId="0D2DE3C5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487B19E" w14:textId="6DDDB31F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9C6EC2">
        <w:rPr>
          <w:rFonts w:eastAsia="Times New Roman" w:cs="Arial"/>
          <w:spacing w:val="-3"/>
          <w:sz w:val="20"/>
        </w:rPr>
        <w:t>Planirana uplata iz Državnog proračuna RH u osnivački kapital HBOR-a u 202</w:t>
      </w:r>
      <w:r w:rsidR="0021730B" w:rsidRPr="009C6EC2">
        <w:rPr>
          <w:rFonts w:eastAsia="Times New Roman" w:cs="Arial"/>
          <w:spacing w:val="-3"/>
          <w:sz w:val="20"/>
        </w:rPr>
        <w:t>5</w:t>
      </w:r>
      <w:r w:rsidRPr="009C6EC2">
        <w:rPr>
          <w:rFonts w:eastAsia="Times New Roman" w:cs="Arial"/>
          <w:spacing w:val="-3"/>
          <w:sz w:val="20"/>
        </w:rPr>
        <w:t xml:space="preserve">. godini iznosi </w:t>
      </w:r>
      <w:r w:rsidR="009C6EC2" w:rsidRPr="009C6EC2">
        <w:rPr>
          <w:rFonts w:eastAsia="Times New Roman" w:cs="Arial"/>
          <w:spacing w:val="-3"/>
          <w:sz w:val="20"/>
        </w:rPr>
        <w:t>5</w:t>
      </w:r>
      <w:r w:rsidR="006D4F7C" w:rsidRPr="009C6EC2">
        <w:rPr>
          <w:rFonts w:eastAsia="Times New Roman" w:cs="Arial"/>
          <w:spacing w:val="-3"/>
          <w:sz w:val="20"/>
        </w:rPr>
        <w:t xml:space="preserve">.000 </w:t>
      </w:r>
      <w:r w:rsidRPr="009C6EC2">
        <w:rPr>
          <w:rFonts w:eastAsia="Times New Roman" w:cs="Arial"/>
          <w:spacing w:val="-3"/>
          <w:sz w:val="20"/>
        </w:rPr>
        <w:t>tisuć</w:t>
      </w:r>
      <w:r w:rsidR="006D4F7C" w:rsidRPr="009C6EC2">
        <w:rPr>
          <w:rFonts w:eastAsia="Times New Roman" w:cs="Arial"/>
          <w:spacing w:val="-3"/>
          <w:sz w:val="20"/>
        </w:rPr>
        <w:t>e</w:t>
      </w:r>
      <w:r w:rsidRPr="009C6EC2">
        <w:rPr>
          <w:rFonts w:eastAsia="Times New Roman" w:cs="Arial"/>
          <w:spacing w:val="-3"/>
          <w:sz w:val="20"/>
        </w:rPr>
        <w:t xml:space="preserve"> eura.</w:t>
      </w:r>
      <w:r w:rsidRPr="00F91878">
        <w:rPr>
          <w:rFonts w:eastAsia="Times New Roman" w:cs="Arial"/>
          <w:spacing w:val="-3"/>
          <w:sz w:val="20"/>
        </w:rPr>
        <w:t xml:space="preserve"> </w:t>
      </w:r>
    </w:p>
    <w:p w14:paraId="54B5C4F3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5C519437" w14:textId="3BB4BC89" w:rsidR="00AF6052" w:rsidRPr="00514A44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514A44">
        <w:rPr>
          <w:rFonts w:eastAsia="Times New Roman" w:cs="Arial"/>
          <w:spacing w:val="-3"/>
          <w:sz w:val="20"/>
        </w:rPr>
        <w:t>Ukupno uplaćeni kapital iz proračuna Republike Hrvatske na dan 31.12.202</w:t>
      </w:r>
      <w:r w:rsidR="0021730B">
        <w:rPr>
          <w:rFonts w:eastAsia="Times New Roman" w:cs="Arial"/>
          <w:spacing w:val="-3"/>
          <w:sz w:val="20"/>
        </w:rPr>
        <w:t>5</w:t>
      </w:r>
      <w:r w:rsidRPr="00514A44">
        <w:rPr>
          <w:rFonts w:eastAsia="Times New Roman" w:cs="Arial"/>
          <w:spacing w:val="-3"/>
          <w:sz w:val="20"/>
        </w:rPr>
        <w:t>. planiran je u iznosu od 9</w:t>
      </w:r>
      <w:r w:rsidR="00961E23">
        <w:rPr>
          <w:rFonts w:eastAsia="Times New Roman" w:cs="Arial"/>
          <w:spacing w:val="-3"/>
          <w:sz w:val="20"/>
        </w:rPr>
        <w:t>10</w:t>
      </w:r>
      <w:r w:rsidRPr="00514A44">
        <w:rPr>
          <w:rFonts w:eastAsia="Times New Roman" w:cs="Arial"/>
          <w:spacing w:val="-3"/>
          <w:sz w:val="20"/>
        </w:rPr>
        <w:t>.</w:t>
      </w:r>
      <w:r w:rsidR="00961E23">
        <w:rPr>
          <w:rFonts w:eastAsia="Times New Roman" w:cs="Arial"/>
          <w:spacing w:val="-3"/>
          <w:sz w:val="20"/>
        </w:rPr>
        <w:t xml:space="preserve">250 </w:t>
      </w:r>
      <w:r w:rsidRPr="00514A44">
        <w:rPr>
          <w:rFonts w:eastAsia="Times New Roman" w:cs="Arial"/>
          <w:spacing w:val="-3"/>
          <w:sz w:val="20"/>
        </w:rPr>
        <w:t xml:space="preserve">tisuća eura te za uplatu do Zakonom o HBOR-u propisanog iznosa kapitala od 929.060 tisuća eura preostaje </w:t>
      </w:r>
      <w:r w:rsidR="004670E1">
        <w:rPr>
          <w:rFonts w:eastAsia="Times New Roman" w:cs="Arial"/>
          <w:spacing w:val="-3"/>
          <w:sz w:val="20"/>
        </w:rPr>
        <w:t>18</w:t>
      </w:r>
      <w:r w:rsidR="00961E23">
        <w:rPr>
          <w:rFonts w:eastAsia="Times New Roman" w:cs="Arial"/>
          <w:spacing w:val="-3"/>
          <w:sz w:val="20"/>
        </w:rPr>
        <w:t>.810</w:t>
      </w:r>
      <w:r w:rsidRPr="00514A44">
        <w:rPr>
          <w:rFonts w:eastAsia="Times New Roman" w:cs="Arial"/>
          <w:spacing w:val="-3"/>
          <w:sz w:val="20"/>
        </w:rPr>
        <w:t xml:space="preserve"> tisuća eura čiju dinamiku uplate iz Državnog proračuna određuje Vlada Republike Hrvatske. </w:t>
      </w:r>
    </w:p>
    <w:p w14:paraId="40AFD813" w14:textId="77777777" w:rsidR="00AF6052" w:rsidRPr="00514A44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5011F6E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514A44">
        <w:rPr>
          <w:rFonts w:eastAsia="Times New Roman" w:cs="Arial"/>
          <w:b/>
          <w:i/>
          <w:spacing w:val="-3"/>
          <w:sz w:val="20"/>
        </w:rPr>
        <w:t>Vlasnička struktura</w:t>
      </w:r>
    </w:p>
    <w:p w14:paraId="071F803A" w14:textId="77777777" w:rsidR="00AF6052" w:rsidRPr="00F91878" w:rsidRDefault="00AF6052" w:rsidP="00AF6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Osnivač i 100%-tni vlasnik HBOR-a je Republika Hrvatska.</w:t>
      </w:r>
    </w:p>
    <w:p w14:paraId="5E86EC90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792E32B1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Plan restrukturiranja</w:t>
      </w:r>
    </w:p>
    <w:p w14:paraId="7C5B9D18" w14:textId="77777777" w:rsidR="00AF6052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HBOR u svim godinama poslovanja ostvaruje dobit, koja se prema odredbama Zakona o HBOR-u raspoređuje u kapital, čime se uvećava kapitalna osnovica i održava adekvatnost kapitala.</w:t>
      </w:r>
    </w:p>
    <w:p w14:paraId="1ADBB7F2" w14:textId="61A69807" w:rsidR="007B022B" w:rsidRPr="00F91878" w:rsidRDefault="00AF6052" w:rsidP="00AF605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F91878">
        <w:rPr>
          <w:rFonts w:eastAsia="Times New Roman" w:cs="Arial"/>
          <w:spacing w:val="-3"/>
          <w:sz w:val="20"/>
        </w:rPr>
        <w:t>Zbog prirode, kao i uspješnosti svog dosadašnjeg poslovanja nema zahtjeva niti potreba za bilo kakvim operativnim ili financijskim restrukturiranje</w:t>
      </w:r>
      <w:r w:rsidRPr="00F91878">
        <w:rPr>
          <w:rFonts w:cs="Arial"/>
          <w:sz w:val="20"/>
        </w:rPr>
        <w:t>m</w:t>
      </w:r>
      <w:r w:rsidR="007B022B" w:rsidRPr="00F91878">
        <w:rPr>
          <w:rFonts w:cs="Arial"/>
          <w:sz w:val="20"/>
        </w:rPr>
        <w:t>.</w:t>
      </w:r>
    </w:p>
    <w:p w14:paraId="697F6AC5" w14:textId="5830060B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564C536" w14:textId="48F239F8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0FA6B8F0" w14:textId="0A117A80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724D349" w14:textId="77777777" w:rsidR="006C6D44" w:rsidRPr="005504D6" w:rsidRDefault="006C6D44" w:rsidP="007125F8">
      <w:pPr>
        <w:spacing w:after="0" w:line="240" w:lineRule="auto"/>
        <w:jc w:val="both"/>
        <w:rPr>
          <w:rFonts w:cs="Arial"/>
          <w:sz w:val="20"/>
        </w:rPr>
      </w:pPr>
    </w:p>
    <w:sectPr w:rsidR="006C6D44" w:rsidRPr="005504D6" w:rsidSect="00E8484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E776" w14:textId="77777777" w:rsidR="0055424B" w:rsidRDefault="0055424B" w:rsidP="005E4E49">
      <w:pPr>
        <w:spacing w:after="0" w:line="240" w:lineRule="auto"/>
      </w:pPr>
      <w:r>
        <w:separator/>
      </w:r>
    </w:p>
  </w:endnote>
  <w:endnote w:type="continuationSeparator" w:id="0">
    <w:p w14:paraId="783DCC45" w14:textId="77777777" w:rsidR="0055424B" w:rsidRDefault="0055424B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C74" w14:textId="77777777" w:rsidR="0055424B" w:rsidRPr="00283F7B" w:rsidRDefault="0055424B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FE5D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7ACE2341" w14:textId="77777777" w:rsidR="0055424B" w:rsidRPr="00283F7B" w:rsidRDefault="0055424B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512B5CEA" w14:textId="77777777" w:rsidR="0055424B" w:rsidRDefault="00554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08C3" w14:textId="77777777" w:rsidR="00A21432" w:rsidRPr="00C12B52" w:rsidRDefault="00A21432">
    <w:pPr>
      <w:pStyle w:val="Footer"/>
      <w:jc w:val="right"/>
      <w:rPr>
        <w:rFonts w:asciiTheme="minorHAnsi" w:hAnsiTheme="minorHAnsi"/>
        <w:sz w:val="18"/>
        <w:szCs w:val="18"/>
      </w:rPr>
    </w:pPr>
  </w:p>
  <w:p w14:paraId="22FBEC85" w14:textId="77777777" w:rsidR="00A21432" w:rsidRPr="00C12B52" w:rsidRDefault="00A21432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C12B52">
      <w:rPr>
        <w:rFonts w:cs="Arial"/>
        <w:color w:val="808080"/>
        <w:sz w:val="18"/>
        <w:szCs w:val="18"/>
      </w:rPr>
      <w:fldChar w:fldCharType="begin"/>
    </w:r>
    <w:r w:rsidRPr="00C12B52">
      <w:rPr>
        <w:rFonts w:cs="Arial"/>
        <w:color w:val="808080"/>
        <w:sz w:val="18"/>
        <w:szCs w:val="18"/>
      </w:rPr>
      <w:instrText xml:space="preserve"> PAGE   \* MERGEFORMAT </w:instrText>
    </w:r>
    <w:r w:rsidRPr="00C12B52">
      <w:rPr>
        <w:rFonts w:cs="Arial"/>
        <w:color w:val="808080"/>
        <w:sz w:val="18"/>
        <w:szCs w:val="18"/>
      </w:rPr>
      <w:fldChar w:fldCharType="separate"/>
    </w:r>
    <w:r w:rsidRPr="00C12B52">
      <w:rPr>
        <w:rFonts w:cs="Arial"/>
        <w:b/>
        <w:bCs/>
        <w:noProof/>
        <w:color w:val="808080"/>
        <w:sz w:val="18"/>
        <w:szCs w:val="18"/>
      </w:rPr>
      <w:t>14</w:t>
    </w:r>
    <w:r w:rsidRPr="00C12B52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C12B52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6B10" w14:textId="77777777" w:rsidR="0055424B" w:rsidRDefault="0055424B" w:rsidP="005E4E49">
      <w:pPr>
        <w:spacing w:after="0" w:line="240" w:lineRule="auto"/>
      </w:pPr>
      <w:r>
        <w:separator/>
      </w:r>
    </w:p>
  </w:footnote>
  <w:footnote w:type="continuationSeparator" w:id="0">
    <w:p w14:paraId="5501BB71" w14:textId="77777777" w:rsidR="0055424B" w:rsidRDefault="0055424B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44FE" w14:textId="0D613948" w:rsidR="0055424B" w:rsidRDefault="0055424B">
    <w:pPr>
      <w:pStyle w:val="Header"/>
    </w:pPr>
  </w:p>
  <w:p w14:paraId="0661F6BA" w14:textId="75B5A087" w:rsidR="00851AE4" w:rsidRDefault="00C976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CAB16" wp14:editId="6F865008">
          <wp:simplePos x="0" y="0"/>
          <wp:positionH relativeFrom="column">
            <wp:posOffset>0</wp:posOffset>
          </wp:positionH>
          <wp:positionV relativeFrom="paragraph">
            <wp:posOffset>147320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380"/>
              <wp:lineTo x="2162" y="7747"/>
              <wp:lineTo x="2316" y="19139"/>
              <wp:lineTo x="19608" y="19139"/>
              <wp:lineTo x="19917" y="15949"/>
              <wp:lineTo x="9881" y="11848"/>
              <wp:lineTo x="10190" y="8203"/>
              <wp:lineTo x="9264" y="6835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EB7F7" w14:textId="085D132F" w:rsidR="0055424B" w:rsidRDefault="00554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1144"/>
        </w:tabs>
        <w:ind w:left="1144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864"/>
        </w:tabs>
        <w:ind w:left="1864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584"/>
        </w:tabs>
        <w:ind w:left="2584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3304"/>
        </w:tabs>
        <w:ind w:left="3304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4024"/>
        </w:tabs>
        <w:ind w:left="4024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744"/>
        </w:tabs>
        <w:ind w:left="4744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464"/>
        </w:tabs>
        <w:ind w:left="5464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6184"/>
        </w:tabs>
        <w:ind w:left="6184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904"/>
        </w:tabs>
        <w:ind w:left="6904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1CA4"/>
    <w:multiLevelType w:val="hybridMultilevel"/>
    <w:tmpl w:val="12EE8076"/>
    <w:lvl w:ilvl="0" w:tplc="041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07DA5EBA"/>
    <w:multiLevelType w:val="hybridMultilevel"/>
    <w:tmpl w:val="915CE806"/>
    <w:lvl w:ilvl="0" w:tplc="E91206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1062B1"/>
    <w:multiLevelType w:val="hybridMultilevel"/>
    <w:tmpl w:val="B308E87E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43"/>
    <w:multiLevelType w:val="hybridMultilevel"/>
    <w:tmpl w:val="8E48E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8454185"/>
    <w:multiLevelType w:val="hybridMultilevel"/>
    <w:tmpl w:val="29E21D88"/>
    <w:lvl w:ilvl="0" w:tplc="832CD774">
      <w:start w:val="20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B60CB"/>
    <w:multiLevelType w:val="hybridMultilevel"/>
    <w:tmpl w:val="3B4AD6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63469C"/>
    <w:multiLevelType w:val="hybridMultilevel"/>
    <w:tmpl w:val="01B4C4DA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30273"/>
    <w:multiLevelType w:val="hybridMultilevel"/>
    <w:tmpl w:val="BC8C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02039"/>
    <w:multiLevelType w:val="multilevel"/>
    <w:tmpl w:val="1668DF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32" w15:restartNumberingAfterBreak="0">
    <w:nsid w:val="4B9261E1"/>
    <w:multiLevelType w:val="hybridMultilevel"/>
    <w:tmpl w:val="CF30EED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973A9"/>
    <w:multiLevelType w:val="hybridMultilevel"/>
    <w:tmpl w:val="87E2714E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B7A54"/>
    <w:multiLevelType w:val="hybridMultilevel"/>
    <w:tmpl w:val="53F8D056"/>
    <w:lvl w:ilvl="0" w:tplc="E5082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32A7A"/>
    <w:multiLevelType w:val="hybridMultilevel"/>
    <w:tmpl w:val="349820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1948CF"/>
    <w:multiLevelType w:val="hybridMultilevel"/>
    <w:tmpl w:val="A42E0D9E"/>
    <w:lvl w:ilvl="0" w:tplc="F992EC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3" w15:restartNumberingAfterBreak="0">
    <w:nsid w:val="688E4FB5"/>
    <w:multiLevelType w:val="hybridMultilevel"/>
    <w:tmpl w:val="1788016A"/>
    <w:lvl w:ilvl="0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4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1974B1"/>
    <w:multiLevelType w:val="hybridMultilevel"/>
    <w:tmpl w:val="4CD2A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A11822"/>
    <w:multiLevelType w:val="hybridMultilevel"/>
    <w:tmpl w:val="EA3C8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FA1A6C"/>
    <w:multiLevelType w:val="hybridMultilevel"/>
    <w:tmpl w:val="8A66F0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46A6160"/>
    <w:multiLevelType w:val="hybridMultilevel"/>
    <w:tmpl w:val="B80AF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069F7"/>
    <w:multiLevelType w:val="hybridMultilevel"/>
    <w:tmpl w:val="27B6E558"/>
    <w:lvl w:ilvl="0" w:tplc="47D2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C61A18"/>
    <w:multiLevelType w:val="hybridMultilevel"/>
    <w:tmpl w:val="7D769A52"/>
    <w:lvl w:ilvl="0" w:tplc="FE1C17FA">
      <w:start w:val="2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3416">
    <w:abstractNumId w:val="17"/>
  </w:num>
  <w:num w:numId="2" w16cid:durableId="644940374">
    <w:abstractNumId w:val="2"/>
  </w:num>
  <w:num w:numId="3" w16cid:durableId="1653756096">
    <w:abstractNumId w:val="24"/>
  </w:num>
  <w:num w:numId="4" w16cid:durableId="1650480678">
    <w:abstractNumId w:val="19"/>
  </w:num>
  <w:num w:numId="5" w16cid:durableId="1263806539">
    <w:abstractNumId w:val="15"/>
  </w:num>
  <w:num w:numId="6" w16cid:durableId="1829904293">
    <w:abstractNumId w:val="12"/>
  </w:num>
  <w:num w:numId="7" w16cid:durableId="871386856">
    <w:abstractNumId w:val="18"/>
  </w:num>
  <w:num w:numId="8" w16cid:durableId="803356689">
    <w:abstractNumId w:val="56"/>
  </w:num>
  <w:num w:numId="9" w16cid:durableId="1642495132">
    <w:abstractNumId w:val="29"/>
  </w:num>
  <w:num w:numId="10" w16cid:durableId="1450513376">
    <w:abstractNumId w:val="1"/>
  </w:num>
  <w:num w:numId="11" w16cid:durableId="96487062">
    <w:abstractNumId w:val="5"/>
  </w:num>
  <w:num w:numId="12" w16cid:durableId="368183907">
    <w:abstractNumId w:val="6"/>
  </w:num>
  <w:num w:numId="13" w16cid:durableId="526214526">
    <w:abstractNumId w:val="34"/>
  </w:num>
  <w:num w:numId="14" w16cid:durableId="842159328">
    <w:abstractNumId w:val="44"/>
  </w:num>
  <w:num w:numId="15" w16cid:durableId="1489596149">
    <w:abstractNumId w:val="21"/>
  </w:num>
  <w:num w:numId="16" w16cid:durableId="1501848993">
    <w:abstractNumId w:val="46"/>
  </w:num>
  <w:num w:numId="17" w16cid:durableId="1208448768">
    <w:abstractNumId w:val="22"/>
  </w:num>
  <w:num w:numId="18" w16cid:durableId="777023760">
    <w:abstractNumId w:val="16"/>
  </w:num>
  <w:num w:numId="19" w16cid:durableId="1709722210">
    <w:abstractNumId w:val="14"/>
  </w:num>
  <w:num w:numId="20" w16cid:durableId="944844850">
    <w:abstractNumId w:val="10"/>
  </w:num>
  <w:num w:numId="21" w16cid:durableId="2123836274">
    <w:abstractNumId w:val="37"/>
  </w:num>
  <w:num w:numId="22" w16cid:durableId="1916815883">
    <w:abstractNumId w:val="36"/>
  </w:num>
  <w:num w:numId="23" w16cid:durableId="1992827788">
    <w:abstractNumId w:val="45"/>
  </w:num>
  <w:num w:numId="24" w16cid:durableId="1265259905">
    <w:abstractNumId w:val="33"/>
  </w:num>
  <w:num w:numId="25" w16cid:durableId="1805073814">
    <w:abstractNumId w:val="13"/>
  </w:num>
  <w:num w:numId="26" w16cid:durableId="1002127436">
    <w:abstractNumId w:val="42"/>
  </w:num>
  <w:num w:numId="27" w16cid:durableId="371880851">
    <w:abstractNumId w:val="26"/>
  </w:num>
  <w:num w:numId="28" w16cid:durableId="1651858535">
    <w:abstractNumId w:val="23"/>
  </w:num>
  <w:num w:numId="29" w16cid:durableId="1320965744">
    <w:abstractNumId w:val="39"/>
  </w:num>
  <w:num w:numId="30" w16cid:durableId="237978029">
    <w:abstractNumId w:val="51"/>
  </w:num>
  <w:num w:numId="31" w16cid:durableId="1102412439">
    <w:abstractNumId w:val="27"/>
  </w:num>
  <w:num w:numId="32" w16cid:durableId="1429620529">
    <w:abstractNumId w:val="0"/>
  </w:num>
  <w:num w:numId="33" w16cid:durableId="1911963666">
    <w:abstractNumId w:val="50"/>
  </w:num>
  <w:num w:numId="34" w16cid:durableId="1406104461">
    <w:abstractNumId w:val="47"/>
  </w:num>
  <w:num w:numId="35" w16cid:durableId="1057364501">
    <w:abstractNumId w:val="48"/>
  </w:num>
  <w:num w:numId="36" w16cid:durableId="214123445">
    <w:abstractNumId w:val="49"/>
  </w:num>
  <w:num w:numId="37" w16cid:durableId="782696848">
    <w:abstractNumId w:val="8"/>
  </w:num>
  <w:num w:numId="38" w16cid:durableId="500774793">
    <w:abstractNumId w:val="38"/>
  </w:num>
  <w:num w:numId="39" w16cid:durableId="95639280">
    <w:abstractNumId w:val="54"/>
  </w:num>
  <w:num w:numId="40" w16cid:durableId="749236250">
    <w:abstractNumId w:val="20"/>
  </w:num>
  <w:num w:numId="41" w16cid:durableId="496044159">
    <w:abstractNumId w:val="25"/>
  </w:num>
  <w:num w:numId="42" w16cid:durableId="302657806">
    <w:abstractNumId w:val="9"/>
  </w:num>
  <w:num w:numId="43" w16cid:durableId="1659110929">
    <w:abstractNumId w:val="28"/>
  </w:num>
  <w:num w:numId="44" w16cid:durableId="1870483095">
    <w:abstractNumId w:val="55"/>
  </w:num>
  <w:num w:numId="45" w16cid:durableId="1324892821">
    <w:abstractNumId w:val="7"/>
  </w:num>
  <w:num w:numId="46" w16cid:durableId="1025906734">
    <w:abstractNumId w:val="3"/>
  </w:num>
  <w:num w:numId="47" w16cid:durableId="1786844209">
    <w:abstractNumId w:val="52"/>
  </w:num>
  <w:num w:numId="48" w16cid:durableId="2139250777">
    <w:abstractNumId w:val="4"/>
  </w:num>
  <w:num w:numId="49" w16cid:durableId="4052997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3151740">
    <w:abstractNumId w:val="53"/>
  </w:num>
  <w:num w:numId="51" w16cid:durableId="1117262756">
    <w:abstractNumId w:val="41"/>
  </w:num>
  <w:num w:numId="52" w16cid:durableId="1211114003">
    <w:abstractNumId w:val="43"/>
  </w:num>
  <w:num w:numId="53" w16cid:durableId="18136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56300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0787238">
    <w:abstractNumId w:val="32"/>
  </w:num>
  <w:num w:numId="56" w16cid:durableId="1208755644">
    <w:abstractNumId w:val="35"/>
  </w:num>
  <w:num w:numId="57" w16cid:durableId="112481410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0A38"/>
    <w:rsid w:val="00000BA5"/>
    <w:rsid w:val="00000FED"/>
    <w:rsid w:val="000028F7"/>
    <w:rsid w:val="00002C53"/>
    <w:rsid w:val="0000605F"/>
    <w:rsid w:val="00007CB4"/>
    <w:rsid w:val="0001107B"/>
    <w:rsid w:val="0001494E"/>
    <w:rsid w:val="000175F8"/>
    <w:rsid w:val="00020607"/>
    <w:rsid w:val="000212CE"/>
    <w:rsid w:val="00021BAA"/>
    <w:rsid w:val="000243FF"/>
    <w:rsid w:val="000317D6"/>
    <w:rsid w:val="00033E7E"/>
    <w:rsid w:val="00041F09"/>
    <w:rsid w:val="000432CE"/>
    <w:rsid w:val="000438A0"/>
    <w:rsid w:val="00043DE5"/>
    <w:rsid w:val="0004549C"/>
    <w:rsid w:val="00046990"/>
    <w:rsid w:val="00047FA0"/>
    <w:rsid w:val="00050D44"/>
    <w:rsid w:val="00053DEF"/>
    <w:rsid w:val="00057770"/>
    <w:rsid w:val="00060212"/>
    <w:rsid w:val="00063014"/>
    <w:rsid w:val="00063A59"/>
    <w:rsid w:val="000656F3"/>
    <w:rsid w:val="00067256"/>
    <w:rsid w:val="00070D63"/>
    <w:rsid w:val="000716B0"/>
    <w:rsid w:val="00072229"/>
    <w:rsid w:val="00072915"/>
    <w:rsid w:val="000736F7"/>
    <w:rsid w:val="0007414F"/>
    <w:rsid w:val="0007557A"/>
    <w:rsid w:val="00075A00"/>
    <w:rsid w:val="00076A69"/>
    <w:rsid w:val="00076B6E"/>
    <w:rsid w:val="00076FB6"/>
    <w:rsid w:val="00077680"/>
    <w:rsid w:val="0008092A"/>
    <w:rsid w:val="00081479"/>
    <w:rsid w:val="00083017"/>
    <w:rsid w:val="000833A9"/>
    <w:rsid w:val="000840F6"/>
    <w:rsid w:val="00084370"/>
    <w:rsid w:val="000909C1"/>
    <w:rsid w:val="0009103E"/>
    <w:rsid w:val="00097037"/>
    <w:rsid w:val="000A293A"/>
    <w:rsid w:val="000A388B"/>
    <w:rsid w:val="000A7656"/>
    <w:rsid w:val="000A79A7"/>
    <w:rsid w:val="000A7C81"/>
    <w:rsid w:val="000B1B83"/>
    <w:rsid w:val="000B226F"/>
    <w:rsid w:val="000B3B5D"/>
    <w:rsid w:val="000B4197"/>
    <w:rsid w:val="000B4F21"/>
    <w:rsid w:val="000B6A29"/>
    <w:rsid w:val="000C0AC8"/>
    <w:rsid w:val="000C0CCF"/>
    <w:rsid w:val="000C12FC"/>
    <w:rsid w:val="000C1D25"/>
    <w:rsid w:val="000C1E95"/>
    <w:rsid w:val="000C31F0"/>
    <w:rsid w:val="000C5447"/>
    <w:rsid w:val="000C7418"/>
    <w:rsid w:val="000C7C30"/>
    <w:rsid w:val="000D07A9"/>
    <w:rsid w:val="000D3AD6"/>
    <w:rsid w:val="000D5C81"/>
    <w:rsid w:val="000D6669"/>
    <w:rsid w:val="000E07B7"/>
    <w:rsid w:val="000E0F82"/>
    <w:rsid w:val="000E1078"/>
    <w:rsid w:val="000E190A"/>
    <w:rsid w:val="000E335D"/>
    <w:rsid w:val="000E4BA5"/>
    <w:rsid w:val="000E58AD"/>
    <w:rsid w:val="000E7E35"/>
    <w:rsid w:val="000F1D4F"/>
    <w:rsid w:val="000F2DD1"/>
    <w:rsid w:val="000F2E01"/>
    <w:rsid w:val="000F2E14"/>
    <w:rsid w:val="000F3204"/>
    <w:rsid w:val="000F35D7"/>
    <w:rsid w:val="000F5CF4"/>
    <w:rsid w:val="000F6E1F"/>
    <w:rsid w:val="001012B1"/>
    <w:rsid w:val="0010140D"/>
    <w:rsid w:val="00101A44"/>
    <w:rsid w:val="001022AB"/>
    <w:rsid w:val="001044D5"/>
    <w:rsid w:val="00106DEB"/>
    <w:rsid w:val="00107A5E"/>
    <w:rsid w:val="0011065A"/>
    <w:rsid w:val="001114B2"/>
    <w:rsid w:val="001127E5"/>
    <w:rsid w:val="0011676D"/>
    <w:rsid w:val="00122F0D"/>
    <w:rsid w:val="00122FE3"/>
    <w:rsid w:val="001242BC"/>
    <w:rsid w:val="00125C25"/>
    <w:rsid w:val="001272FB"/>
    <w:rsid w:val="001310A6"/>
    <w:rsid w:val="0013188A"/>
    <w:rsid w:val="00131DB3"/>
    <w:rsid w:val="001328F0"/>
    <w:rsid w:val="0013710D"/>
    <w:rsid w:val="00137D4F"/>
    <w:rsid w:val="00140433"/>
    <w:rsid w:val="001421EA"/>
    <w:rsid w:val="001443E5"/>
    <w:rsid w:val="00150982"/>
    <w:rsid w:val="00152FE1"/>
    <w:rsid w:val="00153636"/>
    <w:rsid w:val="00153810"/>
    <w:rsid w:val="00156FB9"/>
    <w:rsid w:val="001602DC"/>
    <w:rsid w:val="00162BDE"/>
    <w:rsid w:val="00162EB6"/>
    <w:rsid w:val="00162EEE"/>
    <w:rsid w:val="00164CDF"/>
    <w:rsid w:val="001653E9"/>
    <w:rsid w:val="001659DD"/>
    <w:rsid w:val="001667B6"/>
    <w:rsid w:val="00167473"/>
    <w:rsid w:val="0017219C"/>
    <w:rsid w:val="00172AA7"/>
    <w:rsid w:val="0017315B"/>
    <w:rsid w:val="0017369A"/>
    <w:rsid w:val="00173B45"/>
    <w:rsid w:val="00176075"/>
    <w:rsid w:val="00176A0F"/>
    <w:rsid w:val="00182234"/>
    <w:rsid w:val="00186461"/>
    <w:rsid w:val="001874F8"/>
    <w:rsid w:val="00190166"/>
    <w:rsid w:val="001921A5"/>
    <w:rsid w:val="00194BDB"/>
    <w:rsid w:val="001954DF"/>
    <w:rsid w:val="001974D9"/>
    <w:rsid w:val="001979C6"/>
    <w:rsid w:val="001A4248"/>
    <w:rsid w:val="001A48F9"/>
    <w:rsid w:val="001A5033"/>
    <w:rsid w:val="001A5055"/>
    <w:rsid w:val="001A6EB0"/>
    <w:rsid w:val="001A6F93"/>
    <w:rsid w:val="001A712E"/>
    <w:rsid w:val="001A7140"/>
    <w:rsid w:val="001B0DA3"/>
    <w:rsid w:val="001B41CB"/>
    <w:rsid w:val="001B4584"/>
    <w:rsid w:val="001B5115"/>
    <w:rsid w:val="001B516A"/>
    <w:rsid w:val="001B55B3"/>
    <w:rsid w:val="001B5AEA"/>
    <w:rsid w:val="001B5CFD"/>
    <w:rsid w:val="001B683A"/>
    <w:rsid w:val="001B6D6F"/>
    <w:rsid w:val="001B6E69"/>
    <w:rsid w:val="001B757E"/>
    <w:rsid w:val="001C09AE"/>
    <w:rsid w:val="001C0DE7"/>
    <w:rsid w:val="001C0E47"/>
    <w:rsid w:val="001C1BBC"/>
    <w:rsid w:val="001C1E53"/>
    <w:rsid w:val="001C3DCD"/>
    <w:rsid w:val="001C4834"/>
    <w:rsid w:val="001C509A"/>
    <w:rsid w:val="001C7D4B"/>
    <w:rsid w:val="001D13F9"/>
    <w:rsid w:val="001D17EA"/>
    <w:rsid w:val="001D4699"/>
    <w:rsid w:val="001D48DC"/>
    <w:rsid w:val="001D57B9"/>
    <w:rsid w:val="001D70BC"/>
    <w:rsid w:val="001D7990"/>
    <w:rsid w:val="001E2CA8"/>
    <w:rsid w:val="001F264B"/>
    <w:rsid w:val="001F4009"/>
    <w:rsid w:val="001F4EF1"/>
    <w:rsid w:val="001F5200"/>
    <w:rsid w:val="002005F4"/>
    <w:rsid w:val="00202971"/>
    <w:rsid w:val="00203313"/>
    <w:rsid w:val="0020371C"/>
    <w:rsid w:val="00204D34"/>
    <w:rsid w:val="00204E2C"/>
    <w:rsid w:val="00206BDA"/>
    <w:rsid w:val="0020711B"/>
    <w:rsid w:val="00207278"/>
    <w:rsid w:val="00211AB5"/>
    <w:rsid w:val="00211B61"/>
    <w:rsid w:val="00211E06"/>
    <w:rsid w:val="00214291"/>
    <w:rsid w:val="0021468C"/>
    <w:rsid w:val="0021730B"/>
    <w:rsid w:val="00217516"/>
    <w:rsid w:val="0022038B"/>
    <w:rsid w:val="002209B6"/>
    <w:rsid w:val="00220EF6"/>
    <w:rsid w:val="00221111"/>
    <w:rsid w:val="00221708"/>
    <w:rsid w:val="00223391"/>
    <w:rsid w:val="00225580"/>
    <w:rsid w:val="00226276"/>
    <w:rsid w:val="002262AF"/>
    <w:rsid w:val="00231BC8"/>
    <w:rsid w:val="0023287D"/>
    <w:rsid w:val="00232E92"/>
    <w:rsid w:val="002338FA"/>
    <w:rsid w:val="00235BD8"/>
    <w:rsid w:val="00236990"/>
    <w:rsid w:val="00240121"/>
    <w:rsid w:val="00241C5B"/>
    <w:rsid w:val="00243615"/>
    <w:rsid w:val="00244459"/>
    <w:rsid w:val="00244833"/>
    <w:rsid w:val="002458C3"/>
    <w:rsid w:val="00247804"/>
    <w:rsid w:val="00247CCF"/>
    <w:rsid w:val="002514F1"/>
    <w:rsid w:val="00251BDB"/>
    <w:rsid w:val="002578BD"/>
    <w:rsid w:val="0026015C"/>
    <w:rsid w:val="00260450"/>
    <w:rsid w:val="002612DE"/>
    <w:rsid w:val="00261D26"/>
    <w:rsid w:val="00261F98"/>
    <w:rsid w:val="00262C77"/>
    <w:rsid w:val="00262F44"/>
    <w:rsid w:val="002636F5"/>
    <w:rsid w:val="0026390B"/>
    <w:rsid w:val="002653EA"/>
    <w:rsid w:val="002654B7"/>
    <w:rsid w:val="00265B87"/>
    <w:rsid w:val="002665F7"/>
    <w:rsid w:val="00271940"/>
    <w:rsid w:val="00273E9B"/>
    <w:rsid w:val="00276106"/>
    <w:rsid w:val="00276CF9"/>
    <w:rsid w:val="00277028"/>
    <w:rsid w:val="0027757A"/>
    <w:rsid w:val="002807AE"/>
    <w:rsid w:val="002813DD"/>
    <w:rsid w:val="002918EA"/>
    <w:rsid w:val="00292372"/>
    <w:rsid w:val="002933AE"/>
    <w:rsid w:val="002A0423"/>
    <w:rsid w:val="002A06BC"/>
    <w:rsid w:val="002A3A27"/>
    <w:rsid w:val="002A3ECF"/>
    <w:rsid w:val="002A4A43"/>
    <w:rsid w:val="002A51F3"/>
    <w:rsid w:val="002A5D55"/>
    <w:rsid w:val="002A6540"/>
    <w:rsid w:val="002A6905"/>
    <w:rsid w:val="002A6CAB"/>
    <w:rsid w:val="002B09D4"/>
    <w:rsid w:val="002B1DE1"/>
    <w:rsid w:val="002B3226"/>
    <w:rsid w:val="002B32BC"/>
    <w:rsid w:val="002B32CA"/>
    <w:rsid w:val="002C0C2D"/>
    <w:rsid w:val="002C29AC"/>
    <w:rsid w:val="002C355C"/>
    <w:rsid w:val="002C5D85"/>
    <w:rsid w:val="002C6DC0"/>
    <w:rsid w:val="002C6F56"/>
    <w:rsid w:val="002D0018"/>
    <w:rsid w:val="002D05D7"/>
    <w:rsid w:val="002D1520"/>
    <w:rsid w:val="002D22C7"/>
    <w:rsid w:val="002D3054"/>
    <w:rsid w:val="002D30D5"/>
    <w:rsid w:val="002D4793"/>
    <w:rsid w:val="002D7B93"/>
    <w:rsid w:val="002E01AD"/>
    <w:rsid w:val="002E02F4"/>
    <w:rsid w:val="002E18E3"/>
    <w:rsid w:val="002E32E6"/>
    <w:rsid w:val="002E63B2"/>
    <w:rsid w:val="002F0C1D"/>
    <w:rsid w:val="00301E2C"/>
    <w:rsid w:val="00302132"/>
    <w:rsid w:val="003042BA"/>
    <w:rsid w:val="00304FD1"/>
    <w:rsid w:val="003109F5"/>
    <w:rsid w:val="00311C4B"/>
    <w:rsid w:val="00311FFF"/>
    <w:rsid w:val="00312AA2"/>
    <w:rsid w:val="00314C12"/>
    <w:rsid w:val="00317230"/>
    <w:rsid w:val="003237C3"/>
    <w:rsid w:val="00323DEF"/>
    <w:rsid w:val="00324DBF"/>
    <w:rsid w:val="00325439"/>
    <w:rsid w:val="003265AB"/>
    <w:rsid w:val="00326650"/>
    <w:rsid w:val="003270E0"/>
    <w:rsid w:val="00330A2C"/>
    <w:rsid w:val="0033173A"/>
    <w:rsid w:val="003339CC"/>
    <w:rsid w:val="00333D3F"/>
    <w:rsid w:val="00334749"/>
    <w:rsid w:val="003348E7"/>
    <w:rsid w:val="00335F35"/>
    <w:rsid w:val="00341EF4"/>
    <w:rsid w:val="003433FE"/>
    <w:rsid w:val="00343635"/>
    <w:rsid w:val="003451CC"/>
    <w:rsid w:val="003465BB"/>
    <w:rsid w:val="00346BD5"/>
    <w:rsid w:val="00347391"/>
    <w:rsid w:val="0034752F"/>
    <w:rsid w:val="00347EEA"/>
    <w:rsid w:val="0035034D"/>
    <w:rsid w:val="0035046B"/>
    <w:rsid w:val="00350963"/>
    <w:rsid w:val="00350BF0"/>
    <w:rsid w:val="00350ED8"/>
    <w:rsid w:val="0035128B"/>
    <w:rsid w:val="00351742"/>
    <w:rsid w:val="00353154"/>
    <w:rsid w:val="0035423A"/>
    <w:rsid w:val="00355FE4"/>
    <w:rsid w:val="00357590"/>
    <w:rsid w:val="003601D1"/>
    <w:rsid w:val="00362F4B"/>
    <w:rsid w:val="0036344F"/>
    <w:rsid w:val="00363851"/>
    <w:rsid w:val="0036657E"/>
    <w:rsid w:val="003665FD"/>
    <w:rsid w:val="00366D2E"/>
    <w:rsid w:val="00367897"/>
    <w:rsid w:val="00370214"/>
    <w:rsid w:val="003719AB"/>
    <w:rsid w:val="00374307"/>
    <w:rsid w:val="00374BA6"/>
    <w:rsid w:val="00374F25"/>
    <w:rsid w:val="0037573C"/>
    <w:rsid w:val="0037589A"/>
    <w:rsid w:val="003777C8"/>
    <w:rsid w:val="00380032"/>
    <w:rsid w:val="003810F5"/>
    <w:rsid w:val="00381FE3"/>
    <w:rsid w:val="00384E85"/>
    <w:rsid w:val="003854B4"/>
    <w:rsid w:val="00385673"/>
    <w:rsid w:val="00385E2C"/>
    <w:rsid w:val="003873C9"/>
    <w:rsid w:val="003876FD"/>
    <w:rsid w:val="00387955"/>
    <w:rsid w:val="003903BF"/>
    <w:rsid w:val="0039382B"/>
    <w:rsid w:val="00394F19"/>
    <w:rsid w:val="003950C1"/>
    <w:rsid w:val="003957FC"/>
    <w:rsid w:val="00397645"/>
    <w:rsid w:val="003A2766"/>
    <w:rsid w:val="003A3181"/>
    <w:rsid w:val="003A4F1E"/>
    <w:rsid w:val="003A717F"/>
    <w:rsid w:val="003A78BB"/>
    <w:rsid w:val="003B09F4"/>
    <w:rsid w:val="003B2A8C"/>
    <w:rsid w:val="003B3CB0"/>
    <w:rsid w:val="003B5DCC"/>
    <w:rsid w:val="003C0FF8"/>
    <w:rsid w:val="003C40AE"/>
    <w:rsid w:val="003C7548"/>
    <w:rsid w:val="003D25B5"/>
    <w:rsid w:val="003D2863"/>
    <w:rsid w:val="003D486D"/>
    <w:rsid w:val="003D4DC9"/>
    <w:rsid w:val="003D5FBB"/>
    <w:rsid w:val="003E0EB4"/>
    <w:rsid w:val="003E3249"/>
    <w:rsid w:val="003E3429"/>
    <w:rsid w:val="003E3A1F"/>
    <w:rsid w:val="003E3A3A"/>
    <w:rsid w:val="003E3CDA"/>
    <w:rsid w:val="003E4196"/>
    <w:rsid w:val="003E454E"/>
    <w:rsid w:val="003E4B59"/>
    <w:rsid w:val="003E7DCF"/>
    <w:rsid w:val="003F3058"/>
    <w:rsid w:val="003F56B5"/>
    <w:rsid w:val="003F69CA"/>
    <w:rsid w:val="003F7797"/>
    <w:rsid w:val="0040116C"/>
    <w:rsid w:val="004014B4"/>
    <w:rsid w:val="0040285B"/>
    <w:rsid w:val="00407201"/>
    <w:rsid w:val="004127D0"/>
    <w:rsid w:val="00413CCB"/>
    <w:rsid w:val="0041489B"/>
    <w:rsid w:val="004165CD"/>
    <w:rsid w:val="00416A7D"/>
    <w:rsid w:val="00420812"/>
    <w:rsid w:val="004214DB"/>
    <w:rsid w:val="00423A6D"/>
    <w:rsid w:val="00426FBD"/>
    <w:rsid w:val="00427720"/>
    <w:rsid w:val="0042777A"/>
    <w:rsid w:val="00431209"/>
    <w:rsid w:val="00433C71"/>
    <w:rsid w:val="00437372"/>
    <w:rsid w:val="00437431"/>
    <w:rsid w:val="00437679"/>
    <w:rsid w:val="00440417"/>
    <w:rsid w:val="00441494"/>
    <w:rsid w:val="00442265"/>
    <w:rsid w:val="004443A2"/>
    <w:rsid w:val="004458BD"/>
    <w:rsid w:val="00446130"/>
    <w:rsid w:val="00447641"/>
    <w:rsid w:val="00447B2E"/>
    <w:rsid w:val="00447B3A"/>
    <w:rsid w:val="004516B3"/>
    <w:rsid w:val="00451A15"/>
    <w:rsid w:val="00452D55"/>
    <w:rsid w:val="00453D12"/>
    <w:rsid w:val="00454AF4"/>
    <w:rsid w:val="00456544"/>
    <w:rsid w:val="004575CA"/>
    <w:rsid w:val="00460168"/>
    <w:rsid w:val="00461272"/>
    <w:rsid w:val="004631A5"/>
    <w:rsid w:val="00465046"/>
    <w:rsid w:val="004670E1"/>
    <w:rsid w:val="004679DF"/>
    <w:rsid w:val="00470027"/>
    <w:rsid w:val="00470F01"/>
    <w:rsid w:val="0047165E"/>
    <w:rsid w:val="00471EE6"/>
    <w:rsid w:val="004771B3"/>
    <w:rsid w:val="00480AD4"/>
    <w:rsid w:val="00480CDB"/>
    <w:rsid w:val="00481DCD"/>
    <w:rsid w:val="00484EAB"/>
    <w:rsid w:val="00485B88"/>
    <w:rsid w:val="00486762"/>
    <w:rsid w:val="00487CA2"/>
    <w:rsid w:val="00491D8F"/>
    <w:rsid w:val="00492941"/>
    <w:rsid w:val="00492F71"/>
    <w:rsid w:val="004933AB"/>
    <w:rsid w:val="004944BC"/>
    <w:rsid w:val="004A10AA"/>
    <w:rsid w:val="004A4095"/>
    <w:rsid w:val="004A5205"/>
    <w:rsid w:val="004B174A"/>
    <w:rsid w:val="004B22B4"/>
    <w:rsid w:val="004B35D0"/>
    <w:rsid w:val="004B4D4C"/>
    <w:rsid w:val="004B5A00"/>
    <w:rsid w:val="004B7F1F"/>
    <w:rsid w:val="004C06C7"/>
    <w:rsid w:val="004C166B"/>
    <w:rsid w:val="004C6285"/>
    <w:rsid w:val="004D1C78"/>
    <w:rsid w:val="004D5F15"/>
    <w:rsid w:val="004D61B3"/>
    <w:rsid w:val="004D7017"/>
    <w:rsid w:val="004D7219"/>
    <w:rsid w:val="004D746D"/>
    <w:rsid w:val="004D7624"/>
    <w:rsid w:val="004D7B3B"/>
    <w:rsid w:val="004E1F43"/>
    <w:rsid w:val="004E2A29"/>
    <w:rsid w:val="004E3016"/>
    <w:rsid w:val="004F071E"/>
    <w:rsid w:val="004F20B8"/>
    <w:rsid w:val="004F730B"/>
    <w:rsid w:val="004F78D1"/>
    <w:rsid w:val="004F7E07"/>
    <w:rsid w:val="00500FDF"/>
    <w:rsid w:val="00501492"/>
    <w:rsid w:val="005016AE"/>
    <w:rsid w:val="005020B5"/>
    <w:rsid w:val="005041AF"/>
    <w:rsid w:val="00504416"/>
    <w:rsid w:val="00507294"/>
    <w:rsid w:val="00507780"/>
    <w:rsid w:val="0051020F"/>
    <w:rsid w:val="00514A44"/>
    <w:rsid w:val="00515458"/>
    <w:rsid w:val="0052065F"/>
    <w:rsid w:val="00520AE6"/>
    <w:rsid w:val="00520CD3"/>
    <w:rsid w:val="0052139C"/>
    <w:rsid w:val="005235D2"/>
    <w:rsid w:val="00523F49"/>
    <w:rsid w:val="005254A6"/>
    <w:rsid w:val="00525604"/>
    <w:rsid w:val="00527025"/>
    <w:rsid w:val="00530A6E"/>
    <w:rsid w:val="00532651"/>
    <w:rsid w:val="00533355"/>
    <w:rsid w:val="005368EC"/>
    <w:rsid w:val="00537386"/>
    <w:rsid w:val="00540668"/>
    <w:rsid w:val="00541FDB"/>
    <w:rsid w:val="00546230"/>
    <w:rsid w:val="00546E47"/>
    <w:rsid w:val="0054799B"/>
    <w:rsid w:val="00547A08"/>
    <w:rsid w:val="005504D6"/>
    <w:rsid w:val="00552472"/>
    <w:rsid w:val="00553AEB"/>
    <w:rsid w:val="0055424B"/>
    <w:rsid w:val="00561638"/>
    <w:rsid w:val="00561D36"/>
    <w:rsid w:val="005627FF"/>
    <w:rsid w:val="00563AC5"/>
    <w:rsid w:val="00566142"/>
    <w:rsid w:val="00567331"/>
    <w:rsid w:val="0057143E"/>
    <w:rsid w:val="005717F8"/>
    <w:rsid w:val="0057219D"/>
    <w:rsid w:val="00574C31"/>
    <w:rsid w:val="00574E72"/>
    <w:rsid w:val="005758C6"/>
    <w:rsid w:val="00575C68"/>
    <w:rsid w:val="00582D67"/>
    <w:rsid w:val="00582DDC"/>
    <w:rsid w:val="0059063C"/>
    <w:rsid w:val="00591C0F"/>
    <w:rsid w:val="00593C5F"/>
    <w:rsid w:val="005959ED"/>
    <w:rsid w:val="00596261"/>
    <w:rsid w:val="0059798F"/>
    <w:rsid w:val="005A0C71"/>
    <w:rsid w:val="005A365C"/>
    <w:rsid w:val="005B230E"/>
    <w:rsid w:val="005B3559"/>
    <w:rsid w:val="005B451F"/>
    <w:rsid w:val="005B5B3B"/>
    <w:rsid w:val="005B63AF"/>
    <w:rsid w:val="005B670D"/>
    <w:rsid w:val="005C15D3"/>
    <w:rsid w:val="005C2BD5"/>
    <w:rsid w:val="005C432C"/>
    <w:rsid w:val="005C5AF5"/>
    <w:rsid w:val="005C5EF1"/>
    <w:rsid w:val="005D5657"/>
    <w:rsid w:val="005D5B4E"/>
    <w:rsid w:val="005D5C3F"/>
    <w:rsid w:val="005E32FE"/>
    <w:rsid w:val="005E3AB3"/>
    <w:rsid w:val="005E4E49"/>
    <w:rsid w:val="005E5240"/>
    <w:rsid w:val="005E6143"/>
    <w:rsid w:val="005E771B"/>
    <w:rsid w:val="005F0267"/>
    <w:rsid w:val="005F4680"/>
    <w:rsid w:val="005F747B"/>
    <w:rsid w:val="00600846"/>
    <w:rsid w:val="0060126D"/>
    <w:rsid w:val="0060183B"/>
    <w:rsid w:val="006023C4"/>
    <w:rsid w:val="00602CCD"/>
    <w:rsid w:val="00602EDE"/>
    <w:rsid w:val="006035A0"/>
    <w:rsid w:val="00605139"/>
    <w:rsid w:val="00606CC9"/>
    <w:rsid w:val="00612A43"/>
    <w:rsid w:val="00612FF5"/>
    <w:rsid w:val="006146AB"/>
    <w:rsid w:val="00615A02"/>
    <w:rsid w:val="006173E3"/>
    <w:rsid w:val="006203D6"/>
    <w:rsid w:val="00622DE4"/>
    <w:rsid w:val="00623615"/>
    <w:rsid w:val="00623636"/>
    <w:rsid w:val="00627E5F"/>
    <w:rsid w:val="00632678"/>
    <w:rsid w:val="00632E2E"/>
    <w:rsid w:val="006331E4"/>
    <w:rsid w:val="006332A9"/>
    <w:rsid w:val="00636731"/>
    <w:rsid w:val="00637628"/>
    <w:rsid w:val="00640468"/>
    <w:rsid w:val="006419B5"/>
    <w:rsid w:val="00641DD1"/>
    <w:rsid w:val="00642579"/>
    <w:rsid w:val="00642B3A"/>
    <w:rsid w:val="00645093"/>
    <w:rsid w:val="00645351"/>
    <w:rsid w:val="006456B2"/>
    <w:rsid w:val="00645F09"/>
    <w:rsid w:val="00646082"/>
    <w:rsid w:val="00646A7F"/>
    <w:rsid w:val="00651C1A"/>
    <w:rsid w:val="00655D3F"/>
    <w:rsid w:val="00656DA0"/>
    <w:rsid w:val="0066307D"/>
    <w:rsid w:val="006633C2"/>
    <w:rsid w:val="006649AF"/>
    <w:rsid w:val="00666FE2"/>
    <w:rsid w:val="00667516"/>
    <w:rsid w:val="00670D4B"/>
    <w:rsid w:val="00671030"/>
    <w:rsid w:val="006715B2"/>
    <w:rsid w:val="0067647E"/>
    <w:rsid w:val="00676D41"/>
    <w:rsid w:val="00681F6A"/>
    <w:rsid w:val="006833B9"/>
    <w:rsid w:val="00683825"/>
    <w:rsid w:val="006848E9"/>
    <w:rsid w:val="0068499F"/>
    <w:rsid w:val="00684AE5"/>
    <w:rsid w:val="006853B8"/>
    <w:rsid w:val="00685ECE"/>
    <w:rsid w:val="00686646"/>
    <w:rsid w:val="006875AA"/>
    <w:rsid w:val="00687C76"/>
    <w:rsid w:val="006918C0"/>
    <w:rsid w:val="006923E4"/>
    <w:rsid w:val="00692BFE"/>
    <w:rsid w:val="00692E47"/>
    <w:rsid w:val="0069351C"/>
    <w:rsid w:val="00693D72"/>
    <w:rsid w:val="00693F63"/>
    <w:rsid w:val="00695AC3"/>
    <w:rsid w:val="00697070"/>
    <w:rsid w:val="00697449"/>
    <w:rsid w:val="00697528"/>
    <w:rsid w:val="006A0279"/>
    <w:rsid w:val="006A04AD"/>
    <w:rsid w:val="006A071D"/>
    <w:rsid w:val="006A116D"/>
    <w:rsid w:val="006A1239"/>
    <w:rsid w:val="006A1EBC"/>
    <w:rsid w:val="006A3D3E"/>
    <w:rsid w:val="006A3D75"/>
    <w:rsid w:val="006A435C"/>
    <w:rsid w:val="006A44B5"/>
    <w:rsid w:val="006A5954"/>
    <w:rsid w:val="006A784B"/>
    <w:rsid w:val="006A7D31"/>
    <w:rsid w:val="006B1210"/>
    <w:rsid w:val="006B2B95"/>
    <w:rsid w:val="006B4DC6"/>
    <w:rsid w:val="006B5619"/>
    <w:rsid w:val="006B6254"/>
    <w:rsid w:val="006B6526"/>
    <w:rsid w:val="006C0633"/>
    <w:rsid w:val="006C3433"/>
    <w:rsid w:val="006C5E25"/>
    <w:rsid w:val="006C5EDC"/>
    <w:rsid w:val="006C6D44"/>
    <w:rsid w:val="006C7B9E"/>
    <w:rsid w:val="006D0F8D"/>
    <w:rsid w:val="006D234F"/>
    <w:rsid w:val="006D2586"/>
    <w:rsid w:val="006D3574"/>
    <w:rsid w:val="006D4F7C"/>
    <w:rsid w:val="006D5C7A"/>
    <w:rsid w:val="006E13FF"/>
    <w:rsid w:val="006E222A"/>
    <w:rsid w:val="006E57D1"/>
    <w:rsid w:val="006E58A7"/>
    <w:rsid w:val="006E7AA5"/>
    <w:rsid w:val="006F032D"/>
    <w:rsid w:val="006F04C8"/>
    <w:rsid w:val="006F082D"/>
    <w:rsid w:val="006F0898"/>
    <w:rsid w:val="006F1E9A"/>
    <w:rsid w:val="006F3599"/>
    <w:rsid w:val="006F37BC"/>
    <w:rsid w:val="006F6FFB"/>
    <w:rsid w:val="006F720F"/>
    <w:rsid w:val="0070016F"/>
    <w:rsid w:val="007017A0"/>
    <w:rsid w:val="00701A73"/>
    <w:rsid w:val="0070351C"/>
    <w:rsid w:val="0070458F"/>
    <w:rsid w:val="00705CD7"/>
    <w:rsid w:val="007068D0"/>
    <w:rsid w:val="0070697F"/>
    <w:rsid w:val="00706D8F"/>
    <w:rsid w:val="007108C0"/>
    <w:rsid w:val="007125F8"/>
    <w:rsid w:val="00715244"/>
    <w:rsid w:val="00715C7C"/>
    <w:rsid w:val="007225A7"/>
    <w:rsid w:val="00722A25"/>
    <w:rsid w:val="00723198"/>
    <w:rsid w:val="00726506"/>
    <w:rsid w:val="0072696F"/>
    <w:rsid w:val="00727187"/>
    <w:rsid w:val="00727BD2"/>
    <w:rsid w:val="00727D2D"/>
    <w:rsid w:val="007311E8"/>
    <w:rsid w:val="007320B3"/>
    <w:rsid w:val="00732F9E"/>
    <w:rsid w:val="00732FEF"/>
    <w:rsid w:val="0073324B"/>
    <w:rsid w:val="00733EC9"/>
    <w:rsid w:val="0073696E"/>
    <w:rsid w:val="007371A0"/>
    <w:rsid w:val="00740300"/>
    <w:rsid w:val="007424D1"/>
    <w:rsid w:val="007472FF"/>
    <w:rsid w:val="007501D5"/>
    <w:rsid w:val="00750C31"/>
    <w:rsid w:val="00751927"/>
    <w:rsid w:val="00751C0E"/>
    <w:rsid w:val="00753DBB"/>
    <w:rsid w:val="00754D85"/>
    <w:rsid w:val="007578D6"/>
    <w:rsid w:val="00762C39"/>
    <w:rsid w:val="007648DD"/>
    <w:rsid w:val="007650DE"/>
    <w:rsid w:val="00765E9D"/>
    <w:rsid w:val="007660A5"/>
    <w:rsid w:val="00766501"/>
    <w:rsid w:val="00767844"/>
    <w:rsid w:val="00771B03"/>
    <w:rsid w:val="00773F34"/>
    <w:rsid w:val="0077636E"/>
    <w:rsid w:val="007768CF"/>
    <w:rsid w:val="0078104C"/>
    <w:rsid w:val="00782F7C"/>
    <w:rsid w:val="007854CA"/>
    <w:rsid w:val="00786F18"/>
    <w:rsid w:val="00792633"/>
    <w:rsid w:val="00794ADC"/>
    <w:rsid w:val="00794D0F"/>
    <w:rsid w:val="00797CB4"/>
    <w:rsid w:val="007A103C"/>
    <w:rsid w:val="007A1606"/>
    <w:rsid w:val="007A30C1"/>
    <w:rsid w:val="007A3470"/>
    <w:rsid w:val="007A395C"/>
    <w:rsid w:val="007A61FA"/>
    <w:rsid w:val="007A65C9"/>
    <w:rsid w:val="007A7231"/>
    <w:rsid w:val="007A7A45"/>
    <w:rsid w:val="007A7E2F"/>
    <w:rsid w:val="007B022B"/>
    <w:rsid w:val="007B15EB"/>
    <w:rsid w:val="007B1A1D"/>
    <w:rsid w:val="007B1DBF"/>
    <w:rsid w:val="007B2051"/>
    <w:rsid w:val="007B3F20"/>
    <w:rsid w:val="007B4845"/>
    <w:rsid w:val="007B5827"/>
    <w:rsid w:val="007B62AB"/>
    <w:rsid w:val="007B6B4D"/>
    <w:rsid w:val="007B72FA"/>
    <w:rsid w:val="007B7FD0"/>
    <w:rsid w:val="007C01A6"/>
    <w:rsid w:val="007C01E7"/>
    <w:rsid w:val="007C2C90"/>
    <w:rsid w:val="007C3978"/>
    <w:rsid w:val="007C5007"/>
    <w:rsid w:val="007C567C"/>
    <w:rsid w:val="007C75D9"/>
    <w:rsid w:val="007C7CBA"/>
    <w:rsid w:val="007D02BB"/>
    <w:rsid w:val="007D12D9"/>
    <w:rsid w:val="007D4487"/>
    <w:rsid w:val="007D5C09"/>
    <w:rsid w:val="007D6574"/>
    <w:rsid w:val="007E02FA"/>
    <w:rsid w:val="007E0518"/>
    <w:rsid w:val="007E2372"/>
    <w:rsid w:val="007E2D04"/>
    <w:rsid w:val="007E62CF"/>
    <w:rsid w:val="007E6737"/>
    <w:rsid w:val="007F045D"/>
    <w:rsid w:val="007F0488"/>
    <w:rsid w:val="007F0E10"/>
    <w:rsid w:val="007F3F9B"/>
    <w:rsid w:val="007F423C"/>
    <w:rsid w:val="007F5371"/>
    <w:rsid w:val="007F5696"/>
    <w:rsid w:val="007F5E2C"/>
    <w:rsid w:val="008000C0"/>
    <w:rsid w:val="0080019C"/>
    <w:rsid w:val="008019E1"/>
    <w:rsid w:val="00802528"/>
    <w:rsid w:val="00802D57"/>
    <w:rsid w:val="00804557"/>
    <w:rsid w:val="00807921"/>
    <w:rsid w:val="00810B49"/>
    <w:rsid w:val="00812213"/>
    <w:rsid w:val="0081285B"/>
    <w:rsid w:val="00813F9B"/>
    <w:rsid w:val="008146A2"/>
    <w:rsid w:val="00817E1A"/>
    <w:rsid w:val="0082215C"/>
    <w:rsid w:val="00822500"/>
    <w:rsid w:val="0082428E"/>
    <w:rsid w:val="0082552C"/>
    <w:rsid w:val="00825B1B"/>
    <w:rsid w:val="00826464"/>
    <w:rsid w:val="00826E77"/>
    <w:rsid w:val="00832876"/>
    <w:rsid w:val="00832E11"/>
    <w:rsid w:val="008349D2"/>
    <w:rsid w:val="00834FB4"/>
    <w:rsid w:val="00837163"/>
    <w:rsid w:val="008378E7"/>
    <w:rsid w:val="0084032E"/>
    <w:rsid w:val="008418A8"/>
    <w:rsid w:val="008428CB"/>
    <w:rsid w:val="008432E8"/>
    <w:rsid w:val="00844340"/>
    <w:rsid w:val="00844C0A"/>
    <w:rsid w:val="008519D6"/>
    <w:rsid w:val="00851AE4"/>
    <w:rsid w:val="00853916"/>
    <w:rsid w:val="00861203"/>
    <w:rsid w:val="00861BE1"/>
    <w:rsid w:val="0086308C"/>
    <w:rsid w:val="00863887"/>
    <w:rsid w:val="00863F60"/>
    <w:rsid w:val="008643F2"/>
    <w:rsid w:val="00864880"/>
    <w:rsid w:val="00864BDC"/>
    <w:rsid w:val="00864CA9"/>
    <w:rsid w:val="00864ED1"/>
    <w:rsid w:val="00867CC4"/>
    <w:rsid w:val="00870B06"/>
    <w:rsid w:val="00870B25"/>
    <w:rsid w:val="00874215"/>
    <w:rsid w:val="00875622"/>
    <w:rsid w:val="00876688"/>
    <w:rsid w:val="0087785D"/>
    <w:rsid w:val="00882020"/>
    <w:rsid w:val="00882F6D"/>
    <w:rsid w:val="00883FDF"/>
    <w:rsid w:val="00887A73"/>
    <w:rsid w:val="0089050D"/>
    <w:rsid w:val="0089195F"/>
    <w:rsid w:val="008925EF"/>
    <w:rsid w:val="008943B4"/>
    <w:rsid w:val="008954BD"/>
    <w:rsid w:val="00896D58"/>
    <w:rsid w:val="00897678"/>
    <w:rsid w:val="008A24D1"/>
    <w:rsid w:val="008A34DE"/>
    <w:rsid w:val="008A5986"/>
    <w:rsid w:val="008A73E2"/>
    <w:rsid w:val="008A7978"/>
    <w:rsid w:val="008B1677"/>
    <w:rsid w:val="008B430F"/>
    <w:rsid w:val="008B487A"/>
    <w:rsid w:val="008B5415"/>
    <w:rsid w:val="008B616B"/>
    <w:rsid w:val="008C21F3"/>
    <w:rsid w:val="008C464D"/>
    <w:rsid w:val="008C739E"/>
    <w:rsid w:val="008D1D42"/>
    <w:rsid w:val="008D3B21"/>
    <w:rsid w:val="008D44C0"/>
    <w:rsid w:val="008D4B13"/>
    <w:rsid w:val="008D6ED4"/>
    <w:rsid w:val="008E096D"/>
    <w:rsid w:val="008E2169"/>
    <w:rsid w:val="008E3C33"/>
    <w:rsid w:val="008E403F"/>
    <w:rsid w:val="008E4C14"/>
    <w:rsid w:val="008E5937"/>
    <w:rsid w:val="008E6181"/>
    <w:rsid w:val="008E693E"/>
    <w:rsid w:val="008F02A8"/>
    <w:rsid w:val="008F0DA0"/>
    <w:rsid w:val="008F0DD0"/>
    <w:rsid w:val="008F19A5"/>
    <w:rsid w:val="008F1DAD"/>
    <w:rsid w:val="008F2D54"/>
    <w:rsid w:val="008F2D78"/>
    <w:rsid w:val="008F35CD"/>
    <w:rsid w:val="008F3774"/>
    <w:rsid w:val="008F3A87"/>
    <w:rsid w:val="008F53F3"/>
    <w:rsid w:val="008F6321"/>
    <w:rsid w:val="008F774A"/>
    <w:rsid w:val="009024DD"/>
    <w:rsid w:val="009031D8"/>
    <w:rsid w:val="00905AB8"/>
    <w:rsid w:val="00905C2E"/>
    <w:rsid w:val="00907660"/>
    <w:rsid w:val="0091020B"/>
    <w:rsid w:val="00910AB5"/>
    <w:rsid w:val="00911CF8"/>
    <w:rsid w:val="00912736"/>
    <w:rsid w:val="00912C32"/>
    <w:rsid w:val="00914AA0"/>
    <w:rsid w:val="00915C60"/>
    <w:rsid w:val="00920FD1"/>
    <w:rsid w:val="00925889"/>
    <w:rsid w:val="00926027"/>
    <w:rsid w:val="00926A81"/>
    <w:rsid w:val="00926D0F"/>
    <w:rsid w:val="009273D4"/>
    <w:rsid w:val="0093014D"/>
    <w:rsid w:val="0093136F"/>
    <w:rsid w:val="0093412A"/>
    <w:rsid w:val="00935759"/>
    <w:rsid w:val="009379E0"/>
    <w:rsid w:val="00937CAD"/>
    <w:rsid w:val="00940CBF"/>
    <w:rsid w:val="009418A0"/>
    <w:rsid w:val="009423A1"/>
    <w:rsid w:val="00942D59"/>
    <w:rsid w:val="0094355A"/>
    <w:rsid w:val="00943D25"/>
    <w:rsid w:val="00943F09"/>
    <w:rsid w:val="00944551"/>
    <w:rsid w:val="0094487B"/>
    <w:rsid w:val="00945291"/>
    <w:rsid w:val="009452E1"/>
    <w:rsid w:val="00946F73"/>
    <w:rsid w:val="009478D0"/>
    <w:rsid w:val="009530E8"/>
    <w:rsid w:val="009533B7"/>
    <w:rsid w:val="00954CC2"/>
    <w:rsid w:val="009552B2"/>
    <w:rsid w:val="00956068"/>
    <w:rsid w:val="00961E23"/>
    <w:rsid w:val="00961ECB"/>
    <w:rsid w:val="00962C08"/>
    <w:rsid w:val="0096358E"/>
    <w:rsid w:val="0096633D"/>
    <w:rsid w:val="0096691F"/>
    <w:rsid w:val="00967E16"/>
    <w:rsid w:val="00970DD3"/>
    <w:rsid w:val="00971100"/>
    <w:rsid w:val="00974E9A"/>
    <w:rsid w:val="00976445"/>
    <w:rsid w:val="009764E9"/>
    <w:rsid w:val="00976F0C"/>
    <w:rsid w:val="00982517"/>
    <w:rsid w:val="00982814"/>
    <w:rsid w:val="009854B0"/>
    <w:rsid w:val="00987CAF"/>
    <w:rsid w:val="00990292"/>
    <w:rsid w:val="00991D1A"/>
    <w:rsid w:val="0099240B"/>
    <w:rsid w:val="00994A71"/>
    <w:rsid w:val="009955E0"/>
    <w:rsid w:val="00995AE4"/>
    <w:rsid w:val="00995C1A"/>
    <w:rsid w:val="00995EDC"/>
    <w:rsid w:val="00997750"/>
    <w:rsid w:val="00997BB3"/>
    <w:rsid w:val="009A08AE"/>
    <w:rsid w:val="009A09A6"/>
    <w:rsid w:val="009A0FD0"/>
    <w:rsid w:val="009A185A"/>
    <w:rsid w:val="009A2434"/>
    <w:rsid w:val="009A2E6E"/>
    <w:rsid w:val="009A490C"/>
    <w:rsid w:val="009A724B"/>
    <w:rsid w:val="009B0269"/>
    <w:rsid w:val="009B0FDC"/>
    <w:rsid w:val="009B16A7"/>
    <w:rsid w:val="009B1F52"/>
    <w:rsid w:val="009B2699"/>
    <w:rsid w:val="009B2E4B"/>
    <w:rsid w:val="009B45AB"/>
    <w:rsid w:val="009B4F72"/>
    <w:rsid w:val="009B5486"/>
    <w:rsid w:val="009B69BC"/>
    <w:rsid w:val="009B7174"/>
    <w:rsid w:val="009B7500"/>
    <w:rsid w:val="009B7C9C"/>
    <w:rsid w:val="009C015E"/>
    <w:rsid w:val="009C01BC"/>
    <w:rsid w:val="009C0CC7"/>
    <w:rsid w:val="009C0F3E"/>
    <w:rsid w:val="009C3DF1"/>
    <w:rsid w:val="009C50D4"/>
    <w:rsid w:val="009C5A5D"/>
    <w:rsid w:val="009C6EC2"/>
    <w:rsid w:val="009C74DD"/>
    <w:rsid w:val="009D022C"/>
    <w:rsid w:val="009D07DC"/>
    <w:rsid w:val="009D132D"/>
    <w:rsid w:val="009D22BF"/>
    <w:rsid w:val="009D3521"/>
    <w:rsid w:val="009D4E86"/>
    <w:rsid w:val="009D60A1"/>
    <w:rsid w:val="009D72E9"/>
    <w:rsid w:val="009D76BC"/>
    <w:rsid w:val="009E0589"/>
    <w:rsid w:val="009E060A"/>
    <w:rsid w:val="009E10A4"/>
    <w:rsid w:val="009E146E"/>
    <w:rsid w:val="009E25E1"/>
    <w:rsid w:val="009E26B3"/>
    <w:rsid w:val="009E2CA5"/>
    <w:rsid w:val="009E2EE8"/>
    <w:rsid w:val="009E3611"/>
    <w:rsid w:val="009E6E3E"/>
    <w:rsid w:val="009F0E01"/>
    <w:rsid w:val="009F10DC"/>
    <w:rsid w:val="009F1217"/>
    <w:rsid w:val="009F4C55"/>
    <w:rsid w:val="009F5E65"/>
    <w:rsid w:val="009F6AB9"/>
    <w:rsid w:val="009F6D32"/>
    <w:rsid w:val="009F7448"/>
    <w:rsid w:val="00A01022"/>
    <w:rsid w:val="00A0128E"/>
    <w:rsid w:val="00A02881"/>
    <w:rsid w:val="00A02EF2"/>
    <w:rsid w:val="00A051F7"/>
    <w:rsid w:val="00A07CB0"/>
    <w:rsid w:val="00A106BA"/>
    <w:rsid w:val="00A118AD"/>
    <w:rsid w:val="00A13376"/>
    <w:rsid w:val="00A13E57"/>
    <w:rsid w:val="00A14383"/>
    <w:rsid w:val="00A15901"/>
    <w:rsid w:val="00A16153"/>
    <w:rsid w:val="00A17736"/>
    <w:rsid w:val="00A209A5"/>
    <w:rsid w:val="00A20A90"/>
    <w:rsid w:val="00A20C4C"/>
    <w:rsid w:val="00A21432"/>
    <w:rsid w:val="00A24860"/>
    <w:rsid w:val="00A254A4"/>
    <w:rsid w:val="00A260D1"/>
    <w:rsid w:val="00A30FEC"/>
    <w:rsid w:val="00A3357C"/>
    <w:rsid w:val="00A352BA"/>
    <w:rsid w:val="00A36B20"/>
    <w:rsid w:val="00A408DE"/>
    <w:rsid w:val="00A45571"/>
    <w:rsid w:val="00A461CD"/>
    <w:rsid w:val="00A466E5"/>
    <w:rsid w:val="00A525B3"/>
    <w:rsid w:val="00A53D87"/>
    <w:rsid w:val="00A54B9D"/>
    <w:rsid w:val="00A611EA"/>
    <w:rsid w:val="00A626B7"/>
    <w:rsid w:val="00A628DA"/>
    <w:rsid w:val="00A62A91"/>
    <w:rsid w:val="00A62C9F"/>
    <w:rsid w:val="00A63B58"/>
    <w:rsid w:val="00A63B9A"/>
    <w:rsid w:val="00A6416C"/>
    <w:rsid w:val="00A65CA3"/>
    <w:rsid w:val="00A66BA8"/>
    <w:rsid w:val="00A66DEF"/>
    <w:rsid w:val="00A70B9C"/>
    <w:rsid w:val="00A71D09"/>
    <w:rsid w:val="00A72D2B"/>
    <w:rsid w:val="00A73253"/>
    <w:rsid w:val="00A73323"/>
    <w:rsid w:val="00A73928"/>
    <w:rsid w:val="00A75C48"/>
    <w:rsid w:val="00A7772D"/>
    <w:rsid w:val="00A82ACA"/>
    <w:rsid w:val="00A85CD7"/>
    <w:rsid w:val="00A87AD8"/>
    <w:rsid w:val="00A93881"/>
    <w:rsid w:val="00A944B2"/>
    <w:rsid w:val="00A9464C"/>
    <w:rsid w:val="00A947CD"/>
    <w:rsid w:val="00A94CF2"/>
    <w:rsid w:val="00A96077"/>
    <w:rsid w:val="00A9645C"/>
    <w:rsid w:val="00A969A4"/>
    <w:rsid w:val="00AA14A9"/>
    <w:rsid w:val="00AA28C6"/>
    <w:rsid w:val="00AA5A7C"/>
    <w:rsid w:val="00AA5FE6"/>
    <w:rsid w:val="00AA78CA"/>
    <w:rsid w:val="00AA7D1A"/>
    <w:rsid w:val="00AB04F5"/>
    <w:rsid w:val="00AB1134"/>
    <w:rsid w:val="00AB2FF1"/>
    <w:rsid w:val="00AB47BB"/>
    <w:rsid w:val="00AB4E54"/>
    <w:rsid w:val="00AC3418"/>
    <w:rsid w:val="00AC4EB6"/>
    <w:rsid w:val="00AC662A"/>
    <w:rsid w:val="00AC79FA"/>
    <w:rsid w:val="00AD366A"/>
    <w:rsid w:val="00AD402D"/>
    <w:rsid w:val="00AD7EC2"/>
    <w:rsid w:val="00AE2D01"/>
    <w:rsid w:val="00AE3E89"/>
    <w:rsid w:val="00AE43C3"/>
    <w:rsid w:val="00AE5104"/>
    <w:rsid w:val="00AE6067"/>
    <w:rsid w:val="00AE7189"/>
    <w:rsid w:val="00AF0487"/>
    <w:rsid w:val="00AF05F3"/>
    <w:rsid w:val="00AF09EC"/>
    <w:rsid w:val="00AF369B"/>
    <w:rsid w:val="00AF57B7"/>
    <w:rsid w:val="00AF6052"/>
    <w:rsid w:val="00AF6478"/>
    <w:rsid w:val="00B0395A"/>
    <w:rsid w:val="00B040F2"/>
    <w:rsid w:val="00B12271"/>
    <w:rsid w:val="00B124BE"/>
    <w:rsid w:val="00B1309B"/>
    <w:rsid w:val="00B132C0"/>
    <w:rsid w:val="00B14F58"/>
    <w:rsid w:val="00B155E1"/>
    <w:rsid w:val="00B1676A"/>
    <w:rsid w:val="00B16D88"/>
    <w:rsid w:val="00B17053"/>
    <w:rsid w:val="00B17784"/>
    <w:rsid w:val="00B20936"/>
    <w:rsid w:val="00B20C33"/>
    <w:rsid w:val="00B22474"/>
    <w:rsid w:val="00B22800"/>
    <w:rsid w:val="00B2419C"/>
    <w:rsid w:val="00B257A0"/>
    <w:rsid w:val="00B25AA9"/>
    <w:rsid w:val="00B26B98"/>
    <w:rsid w:val="00B27CCF"/>
    <w:rsid w:val="00B30711"/>
    <w:rsid w:val="00B3441B"/>
    <w:rsid w:val="00B347DB"/>
    <w:rsid w:val="00B34AB6"/>
    <w:rsid w:val="00B40630"/>
    <w:rsid w:val="00B4168F"/>
    <w:rsid w:val="00B43C4B"/>
    <w:rsid w:val="00B442D6"/>
    <w:rsid w:val="00B46D16"/>
    <w:rsid w:val="00B53677"/>
    <w:rsid w:val="00B53809"/>
    <w:rsid w:val="00B54959"/>
    <w:rsid w:val="00B56E60"/>
    <w:rsid w:val="00B60BF3"/>
    <w:rsid w:val="00B636A4"/>
    <w:rsid w:val="00B67B57"/>
    <w:rsid w:val="00B67CA0"/>
    <w:rsid w:val="00B71906"/>
    <w:rsid w:val="00B71F7D"/>
    <w:rsid w:val="00B72B58"/>
    <w:rsid w:val="00B72F60"/>
    <w:rsid w:val="00B76C92"/>
    <w:rsid w:val="00B83352"/>
    <w:rsid w:val="00B84931"/>
    <w:rsid w:val="00B84E13"/>
    <w:rsid w:val="00B85276"/>
    <w:rsid w:val="00B861FA"/>
    <w:rsid w:val="00B865B8"/>
    <w:rsid w:val="00B86896"/>
    <w:rsid w:val="00B9074F"/>
    <w:rsid w:val="00B90ABE"/>
    <w:rsid w:val="00B9268F"/>
    <w:rsid w:val="00B9352E"/>
    <w:rsid w:val="00B94415"/>
    <w:rsid w:val="00B945AB"/>
    <w:rsid w:val="00B966C8"/>
    <w:rsid w:val="00B97C6C"/>
    <w:rsid w:val="00BA06FD"/>
    <w:rsid w:val="00BA0FB7"/>
    <w:rsid w:val="00BA10EB"/>
    <w:rsid w:val="00BA114C"/>
    <w:rsid w:val="00BA2FF7"/>
    <w:rsid w:val="00BA3052"/>
    <w:rsid w:val="00BA4042"/>
    <w:rsid w:val="00BA4E6F"/>
    <w:rsid w:val="00BA5F62"/>
    <w:rsid w:val="00BA6FDC"/>
    <w:rsid w:val="00BA704F"/>
    <w:rsid w:val="00BB17D1"/>
    <w:rsid w:val="00BB19DD"/>
    <w:rsid w:val="00BB1D2D"/>
    <w:rsid w:val="00BB24E6"/>
    <w:rsid w:val="00BB2A71"/>
    <w:rsid w:val="00BB2A8B"/>
    <w:rsid w:val="00BB5EAA"/>
    <w:rsid w:val="00BC2157"/>
    <w:rsid w:val="00BC6AE7"/>
    <w:rsid w:val="00BD34F7"/>
    <w:rsid w:val="00BD665A"/>
    <w:rsid w:val="00BD6DBD"/>
    <w:rsid w:val="00BE2A82"/>
    <w:rsid w:val="00BE4579"/>
    <w:rsid w:val="00BE515C"/>
    <w:rsid w:val="00BE56CB"/>
    <w:rsid w:val="00BF2E7B"/>
    <w:rsid w:val="00BF2F28"/>
    <w:rsid w:val="00BF3276"/>
    <w:rsid w:val="00BF3333"/>
    <w:rsid w:val="00BF5BFC"/>
    <w:rsid w:val="00BF7062"/>
    <w:rsid w:val="00BF73AD"/>
    <w:rsid w:val="00C01EFB"/>
    <w:rsid w:val="00C0433E"/>
    <w:rsid w:val="00C0487F"/>
    <w:rsid w:val="00C07FDB"/>
    <w:rsid w:val="00C10001"/>
    <w:rsid w:val="00C13E5E"/>
    <w:rsid w:val="00C148F1"/>
    <w:rsid w:val="00C14E25"/>
    <w:rsid w:val="00C15405"/>
    <w:rsid w:val="00C205B2"/>
    <w:rsid w:val="00C21B80"/>
    <w:rsid w:val="00C22BB7"/>
    <w:rsid w:val="00C23FEC"/>
    <w:rsid w:val="00C24BEC"/>
    <w:rsid w:val="00C25FA1"/>
    <w:rsid w:val="00C2639B"/>
    <w:rsid w:val="00C26E4D"/>
    <w:rsid w:val="00C27378"/>
    <w:rsid w:val="00C27A51"/>
    <w:rsid w:val="00C316C6"/>
    <w:rsid w:val="00C31934"/>
    <w:rsid w:val="00C33AF3"/>
    <w:rsid w:val="00C405FF"/>
    <w:rsid w:val="00C421A5"/>
    <w:rsid w:val="00C422C7"/>
    <w:rsid w:val="00C4496E"/>
    <w:rsid w:val="00C50F9D"/>
    <w:rsid w:val="00C5272C"/>
    <w:rsid w:val="00C5322D"/>
    <w:rsid w:val="00C5569B"/>
    <w:rsid w:val="00C55B99"/>
    <w:rsid w:val="00C564EF"/>
    <w:rsid w:val="00C62334"/>
    <w:rsid w:val="00C62980"/>
    <w:rsid w:val="00C6511F"/>
    <w:rsid w:val="00C66020"/>
    <w:rsid w:val="00C67AE6"/>
    <w:rsid w:val="00C67D4A"/>
    <w:rsid w:val="00C706E7"/>
    <w:rsid w:val="00C70F84"/>
    <w:rsid w:val="00C7111C"/>
    <w:rsid w:val="00C71797"/>
    <w:rsid w:val="00C722BF"/>
    <w:rsid w:val="00C726BC"/>
    <w:rsid w:val="00C74F8B"/>
    <w:rsid w:val="00C75E0A"/>
    <w:rsid w:val="00C76F4D"/>
    <w:rsid w:val="00C8160E"/>
    <w:rsid w:val="00C82D89"/>
    <w:rsid w:val="00C83B7D"/>
    <w:rsid w:val="00C8489B"/>
    <w:rsid w:val="00C84F48"/>
    <w:rsid w:val="00C85677"/>
    <w:rsid w:val="00C85ED5"/>
    <w:rsid w:val="00C8645E"/>
    <w:rsid w:val="00C869CF"/>
    <w:rsid w:val="00C90BCB"/>
    <w:rsid w:val="00C92A32"/>
    <w:rsid w:val="00C92E04"/>
    <w:rsid w:val="00C92F58"/>
    <w:rsid w:val="00C96DEC"/>
    <w:rsid w:val="00C97618"/>
    <w:rsid w:val="00C97738"/>
    <w:rsid w:val="00CA09DC"/>
    <w:rsid w:val="00CA2481"/>
    <w:rsid w:val="00CA4A29"/>
    <w:rsid w:val="00CA5625"/>
    <w:rsid w:val="00CA5E7A"/>
    <w:rsid w:val="00CA7777"/>
    <w:rsid w:val="00CB0D6A"/>
    <w:rsid w:val="00CB0DAA"/>
    <w:rsid w:val="00CB18BD"/>
    <w:rsid w:val="00CB24B5"/>
    <w:rsid w:val="00CB55FF"/>
    <w:rsid w:val="00CB5E76"/>
    <w:rsid w:val="00CC0030"/>
    <w:rsid w:val="00CC0143"/>
    <w:rsid w:val="00CC0DDE"/>
    <w:rsid w:val="00CC1172"/>
    <w:rsid w:val="00CC12AA"/>
    <w:rsid w:val="00CC2208"/>
    <w:rsid w:val="00CC28CE"/>
    <w:rsid w:val="00CD1A16"/>
    <w:rsid w:val="00CD1C01"/>
    <w:rsid w:val="00CD1D6B"/>
    <w:rsid w:val="00CD6065"/>
    <w:rsid w:val="00CD6916"/>
    <w:rsid w:val="00CD6FD0"/>
    <w:rsid w:val="00CD702F"/>
    <w:rsid w:val="00CD7AC1"/>
    <w:rsid w:val="00CE3674"/>
    <w:rsid w:val="00CF0E6F"/>
    <w:rsid w:val="00CF135F"/>
    <w:rsid w:val="00CF3392"/>
    <w:rsid w:val="00CF3D2E"/>
    <w:rsid w:val="00CF3DA9"/>
    <w:rsid w:val="00CF3EA1"/>
    <w:rsid w:val="00CF5E94"/>
    <w:rsid w:val="00CF7228"/>
    <w:rsid w:val="00D00E59"/>
    <w:rsid w:val="00D01DE1"/>
    <w:rsid w:val="00D02C82"/>
    <w:rsid w:val="00D0571C"/>
    <w:rsid w:val="00D06563"/>
    <w:rsid w:val="00D06DE9"/>
    <w:rsid w:val="00D07168"/>
    <w:rsid w:val="00D12983"/>
    <w:rsid w:val="00D131B5"/>
    <w:rsid w:val="00D1337B"/>
    <w:rsid w:val="00D14AFE"/>
    <w:rsid w:val="00D15346"/>
    <w:rsid w:val="00D20507"/>
    <w:rsid w:val="00D20647"/>
    <w:rsid w:val="00D21502"/>
    <w:rsid w:val="00D21722"/>
    <w:rsid w:val="00D227A6"/>
    <w:rsid w:val="00D23AA6"/>
    <w:rsid w:val="00D240C6"/>
    <w:rsid w:val="00D245FB"/>
    <w:rsid w:val="00D25201"/>
    <w:rsid w:val="00D316E4"/>
    <w:rsid w:val="00D31AEB"/>
    <w:rsid w:val="00D32301"/>
    <w:rsid w:val="00D32F4D"/>
    <w:rsid w:val="00D360FA"/>
    <w:rsid w:val="00D40374"/>
    <w:rsid w:val="00D40948"/>
    <w:rsid w:val="00D40DEE"/>
    <w:rsid w:val="00D470AD"/>
    <w:rsid w:val="00D5138F"/>
    <w:rsid w:val="00D51EC3"/>
    <w:rsid w:val="00D52762"/>
    <w:rsid w:val="00D53287"/>
    <w:rsid w:val="00D54F3B"/>
    <w:rsid w:val="00D564E6"/>
    <w:rsid w:val="00D56F2E"/>
    <w:rsid w:val="00D6113A"/>
    <w:rsid w:val="00D63C05"/>
    <w:rsid w:val="00D643E6"/>
    <w:rsid w:val="00D649D6"/>
    <w:rsid w:val="00D65164"/>
    <w:rsid w:val="00D6652D"/>
    <w:rsid w:val="00D708D3"/>
    <w:rsid w:val="00D7245F"/>
    <w:rsid w:val="00D736C5"/>
    <w:rsid w:val="00D7395F"/>
    <w:rsid w:val="00D75910"/>
    <w:rsid w:val="00D772D1"/>
    <w:rsid w:val="00D77A5F"/>
    <w:rsid w:val="00D82747"/>
    <w:rsid w:val="00D83042"/>
    <w:rsid w:val="00D838F7"/>
    <w:rsid w:val="00D8612B"/>
    <w:rsid w:val="00D86904"/>
    <w:rsid w:val="00D905CA"/>
    <w:rsid w:val="00D937BE"/>
    <w:rsid w:val="00D942E7"/>
    <w:rsid w:val="00D9582A"/>
    <w:rsid w:val="00D9695C"/>
    <w:rsid w:val="00D97E98"/>
    <w:rsid w:val="00DA1E5D"/>
    <w:rsid w:val="00DA3C23"/>
    <w:rsid w:val="00DA406B"/>
    <w:rsid w:val="00DA4BB9"/>
    <w:rsid w:val="00DA5051"/>
    <w:rsid w:val="00DA5682"/>
    <w:rsid w:val="00DA57F5"/>
    <w:rsid w:val="00DA78F2"/>
    <w:rsid w:val="00DB00FD"/>
    <w:rsid w:val="00DB1418"/>
    <w:rsid w:val="00DB207B"/>
    <w:rsid w:val="00DB3917"/>
    <w:rsid w:val="00DB4656"/>
    <w:rsid w:val="00DC0740"/>
    <w:rsid w:val="00DC148A"/>
    <w:rsid w:val="00DC21D2"/>
    <w:rsid w:val="00DC296B"/>
    <w:rsid w:val="00DC2B77"/>
    <w:rsid w:val="00DC3820"/>
    <w:rsid w:val="00DC3DA9"/>
    <w:rsid w:val="00DC51AE"/>
    <w:rsid w:val="00DC6A11"/>
    <w:rsid w:val="00DC6E50"/>
    <w:rsid w:val="00DC7FC3"/>
    <w:rsid w:val="00DD0EED"/>
    <w:rsid w:val="00DD1169"/>
    <w:rsid w:val="00DD17AB"/>
    <w:rsid w:val="00DD1808"/>
    <w:rsid w:val="00DD1EB3"/>
    <w:rsid w:val="00DD2BA3"/>
    <w:rsid w:val="00DD3551"/>
    <w:rsid w:val="00DD423F"/>
    <w:rsid w:val="00DD46C5"/>
    <w:rsid w:val="00DD6B9D"/>
    <w:rsid w:val="00DE1067"/>
    <w:rsid w:val="00DE2A60"/>
    <w:rsid w:val="00DE51C5"/>
    <w:rsid w:val="00DE68DB"/>
    <w:rsid w:val="00DE6AFC"/>
    <w:rsid w:val="00DE7164"/>
    <w:rsid w:val="00DE7C53"/>
    <w:rsid w:val="00DF04F2"/>
    <w:rsid w:val="00DF2B04"/>
    <w:rsid w:val="00DF2E1D"/>
    <w:rsid w:val="00DF6460"/>
    <w:rsid w:val="00E00674"/>
    <w:rsid w:val="00E0226C"/>
    <w:rsid w:val="00E02A27"/>
    <w:rsid w:val="00E06100"/>
    <w:rsid w:val="00E1008C"/>
    <w:rsid w:val="00E124AA"/>
    <w:rsid w:val="00E132B1"/>
    <w:rsid w:val="00E13CFE"/>
    <w:rsid w:val="00E16613"/>
    <w:rsid w:val="00E21A8F"/>
    <w:rsid w:val="00E21D9D"/>
    <w:rsid w:val="00E23200"/>
    <w:rsid w:val="00E237BC"/>
    <w:rsid w:val="00E25855"/>
    <w:rsid w:val="00E32459"/>
    <w:rsid w:val="00E3365F"/>
    <w:rsid w:val="00E345F9"/>
    <w:rsid w:val="00E34635"/>
    <w:rsid w:val="00E361A9"/>
    <w:rsid w:val="00E37E8B"/>
    <w:rsid w:val="00E40D89"/>
    <w:rsid w:val="00E40E26"/>
    <w:rsid w:val="00E41C1B"/>
    <w:rsid w:val="00E4242E"/>
    <w:rsid w:val="00E43C2E"/>
    <w:rsid w:val="00E47DB7"/>
    <w:rsid w:val="00E52A7B"/>
    <w:rsid w:val="00E571C0"/>
    <w:rsid w:val="00E611AE"/>
    <w:rsid w:val="00E6174D"/>
    <w:rsid w:val="00E62069"/>
    <w:rsid w:val="00E621CE"/>
    <w:rsid w:val="00E62254"/>
    <w:rsid w:val="00E65342"/>
    <w:rsid w:val="00E65525"/>
    <w:rsid w:val="00E712D0"/>
    <w:rsid w:val="00E71326"/>
    <w:rsid w:val="00E73612"/>
    <w:rsid w:val="00E75288"/>
    <w:rsid w:val="00E75A37"/>
    <w:rsid w:val="00E823B3"/>
    <w:rsid w:val="00E8484F"/>
    <w:rsid w:val="00E872ED"/>
    <w:rsid w:val="00E92064"/>
    <w:rsid w:val="00E9387A"/>
    <w:rsid w:val="00E9480C"/>
    <w:rsid w:val="00E95663"/>
    <w:rsid w:val="00E95EB3"/>
    <w:rsid w:val="00E964C0"/>
    <w:rsid w:val="00EA2B62"/>
    <w:rsid w:val="00EA2E42"/>
    <w:rsid w:val="00EA32F0"/>
    <w:rsid w:val="00EA375D"/>
    <w:rsid w:val="00EA3900"/>
    <w:rsid w:val="00EA5B77"/>
    <w:rsid w:val="00EA70D7"/>
    <w:rsid w:val="00EA7A33"/>
    <w:rsid w:val="00EB1185"/>
    <w:rsid w:val="00EB4684"/>
    <w:rsid w:val="00EB49CB"/>
    <w:rsid w:val="00EB4E0E"/>
    <w:rsid w:val="00EB6041"/>
    <w:rsid w:val="00EB6709"/>
    <w:rsid w:val="00EB68D5"/>
    <w:rsid w:val="00EB6ADE"/>
    <w:rsid w:val="00EC0746"/>
    <w:rsid w:val="00EC38A6"/>
    <w:rsid w:val="00EC3EA3"/>
    <w:rsid w:val="00EC5EF7"/>
    <w:rsid w:val="00EC5F17"/>
    <w:rsid w:val="00EC713F"/>
    <w:rsid w:val="00EC74E0"/>
    <w:rsid w:val="00ED1427"/>
    <w:rsid w:val="00ED1E9A"/>
    <w:rsid w:val="00ED1FBA"/>
    <w:rsid w:val="00ED30D4"/>
    <w:rsid w:val="00ED4F82"/>
    <w:rsid w:val="00ED5283"/>
    <w:rsid w:val="00EE0C04"/>
    <w:rsid w:val="00EE3061"/>
    <w:rsid w:val="00EE5D50"/>
    <w:rsid w:val="00EE70DE"/>
    <w:rsid w:val="00EF0B09"/>
    <w:rsid w:val="00EF0D62"/>
    <w:rsid w:val="00EF2850"/>
    <w:rsid w:val="00EF2CDB"/>
    <w:rsid w:val="00EF36CE"/>
    <w:rsid w:val="00EF3CDA"/>
    <w:rsid w:val="00EF4E2A"/>
    <w:rsid w:val="00EF57DF"/>
    <w:rsid w:val="00EF67C1"/>
    <w:rsid w:val="00EF7FD8"/>
    <w:rsid w:val="00F009FD"/>
    <w:rsid w:val="00F00B71"/>
    <w:rsid w:val="00F0102D"/>
    <w:rsid w:val="00F02CF1"/>
    <w:rsid w:val="00F03EA2"/>
    <w:rsid w:val="00F04FEA"/>
    <w:rsid w:val="00F052E8"/>
    <w:rsid w:val="00F05D9C"/>
    <w:rsid w:val="00F05F6B"/>
    <w:rsid w:val="00F06867"/>
    <w:rsid w:val="00F10140"/>
    <w:rsid w:val="00F11EE5"/>
    <w:rsid w:val="00F121A1"/>
    <w:rsid w:val="00F14D19"/>
    <w:rsid w:val="00F15BCF"/>
    <w:rsid w:val="00F17AD7"/>
    <w:rsid w:val="00F231EB"/>
    <w:rsid w:val="00F24B5E"/>
    <w:rsid w:val="00F25325"/>
    <w:rsid w:val="00F2559B"/>
    <w:rsid w:val="00F25E80"/>
    <w:rsid w:val="00F272F2"/>
    <w:rsid w:val="00F3163A"/>
    <w:rsid w:val="00F31C91"/>
    <w:rsid w:val="00F31C96"/>
    <w:rsid w:val="00F32FDC"/>
    <w:rsid w:val="00F3366D"/>
    <w:rsid w:val="00F33A27"/>
    <w:rsid w:val="00F354B5"/>
    <w:rsid w:val="00F367EE"/>
    <w:rsid w:val="00F36A3F"/>
    <w:rsid w:val="00F37F49"/>
    <w:rsid w:val="00F4073A"/>
    <w:rsid w:val="00F41E39"/>
    <w:rsid w:val="00F4343F"/>
    <w:rsid w:val="00F441E9"/>
    <w:rsid w:val="00F4528C"/>
    <w:rsid w:val="00F45D54"/>
    <w:rsid w:val="00F50236"/>
    <w:rsid w:val="00F50368"/>
    <w:rsid w:val="00F5146C"/>
    <w:rsid w:val="00F52DC1"/>
    <w:rsid w:val="00F53FD2"/>
    <w:rsid w:val="00F54863"/>
    <w:rsid w:val="00F56186"/>
    <w:rsid w:val="00F57C87"/>
    <w:rsid w:val="00F61D20"/>
    <w:rsid w:val="00F61DA9"/>
    <w:rsid w:val="00F624C8"/>
    <w:rsid w:val="00F63401"/>
    <w:rsid w:val="00F66BC3"/>
    <w:rsid w:val="00F705D3"/>
    <w:rsid w:val="00F7133F"/>
    <w:rsid w:val="00F74275"/>
    <w:rsid w:val="00F7452B"/>
    <w:rsid w:val="00F87119"/>
    <w:rsid w:val="00F90C10"/>
    <w:rsid w:val="00F91659"/>
    <w:rsid w:val="00F91E2B"/>
    <w:rsid w:val="00F924BD"/>
    <w:rsid w:val="00F92D02"/>
    <w:rsid w:val="00F94204"/>
    <w:rsid w:val="00F95BD0"/>
    <w:rsid w:val="00FA0BD3"/>
    <w:rsid w:val="00FA20FA"/>
    <w:rsid w:val="00FA4924"/>
    <w:rsid w:val="00FA6EAD"/>
    <w:rsid w:val="00FA78E8"/>
    <w:rsid w:val="00FB000F"/>
    <w:rsid w:val="00FB0B60"/>
    <w:rsid w:val="00FB0ED6"/>
    <w:rsid w:val="00FB1696"/>
    <w:rsid w:val="00FB2154"/>
    <w:rsid w:val="00FB4D08"/>
    <w:rsid w:val="00FB7968"/>
    <w:rsid w:val="00FB79A0"/>
    <w:rsid w:val="00FC2F1D"/>
    <w:rsid w:val="00FC2F4F"/>
    <w:rsid w:val="00FC3D10"/>
    <w:rsid w:val="00FC4569"/>
    <w:rsid w:val="00FC4819"/>
    <w:rsid w:val="00FC57DA"/>
    <w:rsid w:val="00FC5EC8"/>
    <w:rsid w:val="00FC7FB4"/>
    <w:rsid w:val="00FD021C"/>
    <w:rsid w:val="00FD1BD5"/>
    <w:rsid w:val="00FD247C"/>
    <w:rsid w:val="00FD606A"/>
    <w:rsid w:val="00FD7597"/>
    <w:rsid w:val="00FE0B66"/>
    <w:rsid w:val="00FE17C3"/>
    <w:rsid w:val="00FE2133"/>
    <w:rsid w:val="00FE3669"/>
    <w:rsid w:val="00FE3821"/>
    <w:rsid w:val="00FE4C51"/>
    <w:rsid w:val="00FE51BF"/>
    <w:rsid w:val="00FE5714"/>
    <w:rsid w:val="00FE5FBF"/>
    <w:rsid w:val="00FE63A5"/>
    <w:rsid w:val="00FE6E2B"/>
    <w:rsid w:val="00FE770B"/>
    <w:rsid w:val="00FE78F5"/>
    <w:rsid w:val="00FE7DE6"/>
    <w:rsid w:val="00FF0969"/>
    <w:rsid w:val="00FF0E3F"/>
    <w:rsid w:val="00FF45C6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61EFEDFA"/>
  <w15:docId w15:val="{C40C5C98-0DC2-47D9-ABE5-4DFF53B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Resume Title,Citation List,Paragrafo elenco,List Paragraph1,1st level - Bullet List Paragraph,REPORT Bullet,Paragraph,List Paragraph Red,lp1,Heading 12,heading 1,naslov 1,Naslov 12,Graf,3,Akapit z listą BS,Bullet1,Ha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REPORT Bullet Char,Paragraph Char,List Paragraph Red Char,lp1 Char,Heading 12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noteText">
    <w:name w:val="footnote text"/>
    <w:aliases w:val="Char1 Char,Geneva 9,Font: Geneva 9,Boston 10,f,single space,Car,Text poznámky pod čiarou 007,_Poznámka pod čiarou,fn,ft,FT,註腳文字 字元,fn 字元,註腳文字 字元1,fn 字元1,fn 字元 字元,Footnote Text AG,fn1,fn Char Char Char Char Char Char Char,fn Char Char,Char"/>
    <w:basedOn w:val="Normal"/>
    <w:link w:val="FootnoteTextChar"/>
    <w:uiPriority w:val="99"/>
    <w:unhideWhenUsed/>
    <w:qFormat/>
    <w:rsid w:val="008766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Char1 Char Char,Geneva 9 Char,Font: Geneva 9 Char,Boston 10 Char,f Char,single space Char,Car Char,Text poznámky pod čiarou 007 Char,_Poznámka pod čiarou Char,fn Char,ft Char,FT Char,註腳文字 字元 Char,fn 字元 Char,註腳文字 字元1 Char,fn 字元1 Char"/>
    <w:basedOn w:val="DefaultParagraphFont"/>
    <w:link w:val="FootnoteText"/>
    <w:uiPriority w:val="99"/>
    <w:rsid w:val="00876688"/>
    <w:rPr>
      <w:rFonts w:ascii="Arial" w:eastAsia="Calibri" w:hAnsi="Arial" w:cs="Times New Roman"/>
      <w:sz w:val="20"/>
      <w:szCs w:val="20"/>
      <w:lang w:eastAsia="hr-HR"/>
    </w:rPr>
  </w:style>
  <w:style w:type="character" w:styleId="FootnoteReference">
    <w:name w:val="footnote reference"/>
    <w:aliases w:val="16 Point,Superscript 6 Point,Footnote Reference Number,Footnote symbol,SUPERS,Footnote Reference Superscript,Footnote Refernece,ftref,Odwołanie przypisu,BVI fnr,Footnotes refss,Ref,de nota al pie,-E Fußnotenzeichen,Times 10 Point,E,fr"/>
    <w:basedOn w:val="DefaultParagraphFont"/>
    <w:uiPriority w:val="99"/>
    <w:unhideWhenUsed/>
    <w:qFormat/>
    <w:rsid w:val="00876688"/>
    <w:rPr>
      <w:vertAlign w:val="superscript"/>
    </w:rPr>
  </w:style>
  <w:style w:type="paragraph" w:styleId="Revision">
    <w:name w:val="Revision"/>
    <w:hidden/>
    <w:uiPriority w:val="99"/>
    <w:semiHidden/>
    <w:rsid w:val="003E3429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  <w:style w:type="paragraph" w:customStyle="1" w:styleId="Default">
    <w:name w:val="Default"/>
    <w:rsid w:val="00A2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2D4-C321-4919-ABAD-351BE9E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Tonković Ilka</dc:creator>
  <cp:keywords/>
  <dc:description/>
  <cp:lastModifiedBy>Antolović Divna</cp:lastModifiedBy>
  <cp:revision>13</cp:revision>
  <cp:lastPrinted>2024-12-19T13:09:00Z</cp:lastPrinted>
  <dcterms:created xsi:type="dcterms:W3CDTF">2025-01-03T11:14:00Z</dcterms:created>
  <dcterms:modified xsi:type="dcterms:W3CDTF">2025-01-08T15:29:00Z</dcterms:modified>
</cp:coreProperties>
</file>